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EA792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Uvod u medicinu i prva pomoć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7B677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21ADA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A792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EA792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A792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0078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0787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A792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0078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23C97">
              <w:rPr>
                <w:rFonts w:asciiTheme="majorHAnsi" w:hAnsiTheme="majorHAnsi" w:cs="Arial"/>
                <w:b/>
                <w:sz w:val="18"/>
                <w:szCs w:val="18"/>
              </w:rPr>
              <w:t>76.92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A792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7B677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23C97">
              <w:rPr>
                <w:rFonts w:asciiTheme="majorHAnsi" w:hAnsiTheme="majorHAnsi" w:cs="Arial"/>
                <w:b/>
                <w:sz w:val="18"/>
                <w:szCs w:val="18"/>
              </w:rPr>
              <w:t>110.67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2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21ADA" w:rsidRPr="00121ADA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21ADA">
              <w:rPr>
                <w:rFonts w:asciiTheme="majorHAnsi" w:hAnsiTheme="majorHAnsi" w:cs="Arial"/>
                <w:b/>
                <w:sz w:val="18"/>
                <w:szCs w:val="18"/>
              </w:rPr>
              <w:t>Dr.sc. Nešad Hotić,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A792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Razumijevanje profesionalnih obaveza i dužnosti ljekara; Zna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aj eti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kog kodeksa u medicini; Izgradnja stavova o dobrobiti multidisciplinarnog pristupa u o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uvanja zdravlja; Zna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aj zdravstva zasnovanog na dokazima ili Evidence based medicine.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A792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Upoznati studenta s osnovnim medicinskim pojmovima i glavnim zadacima zdravstvene zaštite i ljekarske profesije; definisati determinante zdravlja; Upoznati studenta sa istorijom medicine i razvojem medicinske misli; Osposobiti studenta da razumije i prihvati pacijenta kao partnera u rješavanju zdravstvenih poreme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aja ve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 xml:space="preserve"> tokom studiranja; Upoznati studenta sa brzim razvojem nau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ne misli i potrebom stalnog kontinuiranog zaživotnog u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enja; Osposobiti studenta da spozna zna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aj timskog rada; Upoznavati studenta sa op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im pojmovima prve pomo</w:t>
            </w:r>
            <w:r w:rsidR="00EA792F">
              <w:rPr>
                <w:rFonts w:asciiTheme="majorHAnsi" w:hAnsiTheme="majorHAnsi" w:cs="Arial"/>
                <w:b/>
                <w:sz w:val="18"/>
                <w:szCs w:val="18"/>
              </w:rPr>
              <w:t>ći</w:t>
            </w:r>
            <w:r w:rsidR="00EA792F" w:rsidRPr="00EA792F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10C5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Upoznati studenta s medicinskim disciplinama te potrebama I mogu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nostima specijalizacijei i trajnog usavršavanja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Kao što samo ime kaže uvod u medicinu predstavljaju njeni prehistorijski po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eci i historijski razvoj. Neophodno je definisati medicinu, spoznati njene glavne zada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e, podjelu medicine, definisati uloge ljekar- pacijent i ljekar- bolesnik, ali i odgovornosti prema zdravlju svih ponaosob. Važno je poznavati organizaciju zdravstvenog sistema, zada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e preventivne medicine, determinante zdravlja i ishode zdravlja. Svaki student treba da zna Eti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ki kodeks i deontologiju u medicini, eti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ki lik ljekara, te jedinstvo medicine. U tom kontekstu treba poznavati i Bolonjsku dekleraciju, nove nastavne metode i provjere znanja. Od svih kompetencija važno je spoznati zna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aj komunikacijskih vještina u medicini. U okviru predmeta usvojiti vještine prve pomo</w:t>
            </w:r>
            <w:r w:rsidR="00710C5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10C5D" w:rsidRPr="00710C5D">
              <w:rPr>
                <w:rFonts w:asciiTheme="majorHAnsi" w:hAnsiTheme="majorHAnsi" w:cs="Arial"/>
                <w:b/>
                <w:sz w:val="18"/>
                <w:szCs w:val="18"/>
              </w:rPr>
              <w:t>i, upravljanje trijažom i osnove reanimacije u urgentnim stanjima.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6359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3596" w:rsidRPr="00263596">
              <w:rPr>
                <w:rFonts w:asciiTheme="majorHAnsi" w:hAnsiTheme="majorHAnsi" w:cs="Arial"/>
                <w:b/>
                <w:sz w:val="18"/>
                <w:szCs w:val="18"/>
              </w:rPr>
              <w:t>Nastavne metode: predavanja prema „sendvi</w:t>
            </w:r>
            <w:r w:rsidR="0026359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63596" w:rsidRPr="00263596">
              <w:rPr>
                <w:rFonts w:asciiTheme="majorHAnsi" w:hAnsiTheme="majorHAnsi" w:cs="Arial"/>
                <w:b/>
                <w:sz w:val="18"/>
                <w:szCs w:val="18"/>
              </w:rPr>
              <w:t>“ metodologiji, seminari. U nastavi koristiti nove nastavne metode: prikaz slu</w:t>
            </w:r>
            <w:r w:rsidR="0026359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63596" w:rsidRPr="00263596">
              <w:rPr>
                <w:rFonts w:asciiTheme="majorHAnsi" w:hAnsiTheme="majorHAnsi" w:cs="Arial"/>
                <w:b/>
                <w:sz w:val="18"/>
                <w:szCs w:val="18"/>
              </w:rPr>
              <w:t xml:space="preserve">aja, pacijent, standardizovan pacijent i scenario uloga ljekar- pacijent. Evaluacija kvalitete nastave (od strane studenata) kroz anketu provest </w:t>
            </w:r>
            <w:r w:rsidR="00263596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263596" w:rsidRPr="00263596">
              <w:rPr>
                <w:rFonts w:asciiTheme="majorHAnsi" w:hAnsiTheme="majorHAnsi" w:cs="Arial"/>
                <w:b/>
                <w:sz w:val="18"/>
                <w:szCs w:val="18"/>
              </w:rPr>
              <w:t>e se tokom provedbe nastavnog procesa (jednominutno u toku provo</w:t>
            </w:r>
            <w:r w:rsidR="00263596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263596" w:rsidRPr="00263596">
              <w:rPr>
                <w:rFonts w:asciiTheme="majorHAnsi" w:hAnsiTheme="majorHAnsi" w:cs="Arial"/>
                <w:b/>
                <w:sz w:val="18"/>
                <w:szCs w:val="18"/>
              </w:rPr>
              <w:t>enja nastavnog procesa 3-5 puta; sadržajna procjena pred kraj kursa.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64F6C" w:rsidRDefault="00D05D23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0715" w:rsidRPr="00E80715">
              <w:rPr>
                <w:rFonts w:asciiTheme="majorHAnsi" w:hAnsiTheme="majorHAnsi" w:cs="Arial"/>
                <w:b/>
                <w:sz w:val="18"/>
                <w:szCs w:val="18"/>
              </w:rPr>
              <w:t>Metode provjere znanja:</w:t>
            </w:r>
          </w:p>
          <w:p w:rsidR="002160E9" w:rsidRDefault="00E80715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 xml:space="preserve">kontinuirano </w:t>
            </w:r>
            <w:r w:rsidR="00C16F73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prisustvo i aktivnost </w:t>
            </w:r>
            <w:bookmarkStart w:id="3" w:name="_GoBack"/>
            <w:bookmarkEnd w:id="3"/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 xml:space="preserve"> tokom predavanja i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ne nastave</w:t>
            </w:r>
            <w:r w:rsidR="002160E9">
              <w:rPr>
                <w:rFonts w:asciiTheme="majorHAnsi" w:hAnsiTheme="majorHAnsi" w:cs="Arial"/>
                <w:b/>
                <w:sz w:val="18"/>
                <w:szCs w:val="18"/>
              </w:rPr>
              <w:t xml:space="preserve"> 10</w:t>
            </w:r>
          </w:p>
          <w:p w:rsidR="00164F6C" w:rsidRDefault="00164F6C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seminar 10 bodova</w:t>
            </w:r>
            <w:r w:rsidR="00E80715" w:rsidRPr="00E8071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E80715" w:rsidRDefault="00E80715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prakti</w:t>
            </w:r>
            <w:r w:rsidR="00164F6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ni dio (vjezbe, vještine)</w:t>
            </w:r>
            <w:r w:rsidR="00164F6C">
              <w:rPr>
                <w:rFonts w:asciiTheme="majorHAnsi" w:hAnsiTheme="majorHAnsi" w:cs="Arial"/>
                <w:b/>
                <w:sz w:val="18"/>
                <w:szCs w:val="18"/>
              </w:rPr>
              <w:t xml:space="preserve"> - </w:t>
            </w:r>
            <w:r w:rsidR="002160E9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164F6C">
              <w:rPr>
                <w:rFonts w:asciiTheme="majorHAnsi" w:hAnsiTheme="majorHAnsi" w:cs="Arial"/>
                <w:b/>
                <w:sz w:val="18"/>
                <w:szCs w:val="18"/>
              </w:rPr>
              <w:t>0 b</w:t>
            </w:r>
          </w:p>
          <w:p w:rsidR="00164F6C" w:rsidRDefault="00164F6C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Ukupno predispitne aktivnosti 50 b</w:t>
            </w:r>
          </w:p>
          <w:p w:rsidR="00CB72ED" w:rsidRPr="00B96B4F" w:rsidRDefault="00E80715" w:rsidP="00164F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Završni dio ispita</w:t>
            </w:r>
            <w:r w:rsidR="00164F6C">
              <w:rPr>
                <w:rFonts w:asciiTheme="majorHAnsi" w:hAnsiTheme="majorHAnsi" w:cs="Arial"/>
                <w:b/>
                <w:sz w:val="18"/>
                <w:szCs w:val="18"/>
              </w:rPr>
              <w:t xml:space="preserve"> - 50b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80715" w:rsidRPr="00E80715" w:rsidRDefault="00D05D23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0715" w:rsidRPr="00E8071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C16F7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E80715" w:rsidRPr="00E80715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E80715" w:rsidRPr="00E80715" w:rsidRDefault="00E80715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E80715" w:rsidRPr="00E80715" w:rsidRDefault="00E80715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E80715" w:rsidRPr="00E80715" w:rsidRDefault="00E80715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E80715" w:rsidP="00E8071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80715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C48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80715" w:rsidRPr="00E80715">
              <w:rPr>
                <w:rFonts w:asciiTheme="majorHAnsi" w:hAnsiTheme="majorHAnsi" w:cs="Arial"/>
                <w:b/>
                <w:sz w:val="18"/>
                <w:szCs w:val="18"/>
              </w:rPr>
              <w:t>Pranji</w:t>
            </w:r>
            <w:r w:rsidR="005C48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E80715" w:rsidRPr="00E80715">
              <w:rPr>
                <w:rFonts w:asciiTheme="majorHAnsi" w:hAnsiTheme="majorHAnsi" w:cs="Arial"/>
                <w:b/>
                <w:sz w:val="18"/>
                <w:szCs w:val="18"/>
              </w:rPr>
              <w:t xml:space="preserve"> N i sar. Uvod u medicinu. Medicinski fakultet Univerziteta u Tuzli. PrintCom 2010.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80715" w:rsidRPr="00E80715">
              <w:rPr>
                <w:rFonts w:asciiTheme="majorHAnsi" w:hAnsiTheme="majorHAnsi" w:cs="Arial"/>
                <w:b/>
                <w:sz w:val="18"/>
                <w:szCs w:val="18"/>
              </w:rPr>
              <w:t>www.hitnapomoĿ-hr.zg/prvapomoĿ-reanimacija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80715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B6776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E80715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7B6776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7B6776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7B6776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E80715" w:rsidRPr="007B6776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7B6776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7B6776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7B6776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388" w:rsidRDefault="009D5388">
      <w:pPr>
        <w:spacing w:line="240" w:lineRule="auto"/>
      </w:pPr>
      <w:r>
        <w:separator/>
      </w:r>
    </w:p>
  </w:endnote>
  <w:endnote w:type="continuationSeparator" w:id="0">
    <w:p w:rsidR="009D5388" w:rsidRDefault="009D5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C16F73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C16F73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C16F73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388" w:rsidRDefault="009D5388">
      <w:pPr>
        <w:spacing w:after="0"/>
      </w:pPr>
      <w:r>
        <w:separator/>
      </w:r>
    </w:p>
  </w:footnote>
  <w:footnote w:type="continuationSeparator" w:id="0">
    <w:p w:rsidR="009D5388" w:rsidRDefault="009D53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1ADA"/>
    <w:rsid w:val="001243A9"/>
    <w:rsid w:val="00127D3F"/>
    <w:rsid w:val="00141CB0"/>
    <w:rsid w:val="0014427D"/>
    <w:rsid w:val="00144785"/>
    <w:rsid w:val="001448D6"/>
    <w:rsid w:val="001510AC"/>
    <w:rsid w:val="00162D9B"/>
    <w:rsid w:val="00163316"/>
    <w:rsid w:val="00164F6C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160E9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63596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8B2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10C5D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9CC"/>
    <w:rsid w:val="00795A1E"/>
    <w:rsid w:val="00796127"/>
    <w:rsid w:val="007A10B1"/>
    <w:rsid w:val="007A3D42"/>
    <w:rsid w:val="007B1416"/>
    <w:rsid w:val="007B677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0787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55BCD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2C9A"/>
    <w:rsid w:val="009C43EF"/>
    <w:rsid w:val="009D5388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0995"/>
    <w:rsid w:val="00AE16D0"/>
    <w:rsid w:val="00AE36B9"/>
    <w:rsid w:val="00AE4FFC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544E5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16F73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23C97"/>
    <w:rsid w:val="00E43E34"/>
    <w:rsid w:val="00E44271"/>
    <w:rsid w:val="00E44BC5"/>
    <w:rsid w:val="00E53D75"/>
    <w:rsid w:val="00E556A7"/>
    <w:rsid w:val="00E57312"/>
    <w:rsid w:val="00E627C9"/>
    <w:rsid w:val="00E65CD7"/>
    <w:rsid w:val="00E70976"/>
    <w:rsid w:val="00E75615"/>
    <w:rsid w:val="00E80715"/>
    <w:rsid w:val="00E810E9"/>
    <w:rsid w:val="00E81B32"/>
    <w:rsid w:val="00E81BDF"/>
    <w:rsid w:val="00E867A1"/>
    <w:rsid w:val="00E86E5D"/>
    <w:rsid w:val="00EA070B"/>
    <w:rsid w:val="00EA237B"/>
    <w:rsid w:val="00EA747E"/>
    <w:rsid w:val="00EA792F"/>
    <w:rsid w:val="00EA7C41"/>
    <w:rsid w:val="00EB0A0D"/>
    <w:rsid w:val="00EB471F"/>
    <w:rsid w:val="00EB4EEE"/>
    <w:rsid w:val="00EC2FE4"/>
    <w:rsid w:val="00EC4257"/>
    <w:rsid w:val="00EC4649"/>
    <w:rsid w:val="00EC5A5C"/>
    <w:rsid w:val="00EC7227"/>
    <w:rsid w:val="00EE2B1A"/>
    <w:rsid w:val="00EF5F84"/>
    <w:rsid w:val="00F03408"/>
    <w:rsid w:val="00F075A1"/>
    <w:rsid w:val="00F07F13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5A8DD-64F6-43F4-9869-C05DBA98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22</cp:revision>
  <cp:lastPrinted>2024-06-04T08:14:00Z</cp:lastPrinted>
  <dcterms:created xsi:type="dcterms:W3CDTF">2024-05-23T07:02:00Z</dcterms:created>
  <dcterms:modified xsi:type="dcterms:W3CDTF">2025-11-10T13:54:00Z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