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79" w:rsidRDefault="007A5BAD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79" w:rsidRDefault="00587C79">
      <w:pPr>
        <w:pStyle w:val="NoSpacing"/>
        <w:rPr>
          <w:rFonts w:ascii="Arial" w:hAnsi="Arial" w:cs="Arial"/>
          <w:b/>
          <w:sz w:val="14"/>
          <w:szCs w:val="14"/>
        </w:rPr>
      </w:pPr>
    </w:p>
    <w:p w:rsidR="00587C79" w:rsidRDefault="007A5BAD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587C79" w:rsidRDefault="00587C79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587C79" w:rsidRDefault="00587C79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Biohemija 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587C7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587C7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587C79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587C79" w:rsidRDefault="007A5BAD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587C79" w:rsidRDefault="00587C79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87C79" w:rsidRDefault="00587C79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587C7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587C79" w:rsidRDefault="00587C7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587C79" w:rsidRDefault="00587C79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 w:rsidP="00AF13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F1300">
              <w:rPr>
                <w:rFonts w:asciiTheme="majorHAnsi" w:hAnsiTheme="majorHAnsi"/>
                <w:b/>
                <w:sz w:val="18"/>
                <w:szCs w:val="18"/>
              </w:rPr>
              <w:t>67,5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587C79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587C79" w:rsidRDefault="00587C79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 w:rsidP="00AF13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646B1">
              <w:rPr>
                <w:rFonts w:asciiTheme="majorHAnsi" w:hAnsiTheme="majorHAnsi"/>
                <w:b/>
                <w:sz w:val="18"/>
                <w:szCs w:val="18"/>
              </w:rPr>
              <w:t>165.33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587C79" w:rsidRDefault="00587C79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87C79" w:rsidRDefault="007A5BAD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7C79" w:rsidRDefault="007A5BAD" w:rsidP="00C63AF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646B1">
              <w:rPr>
                <w:rFonts w:asciiTheme="majorHAnsi" w:hAnsiTheme="majorHAnsi" w:cs="Arial"/>
                <w:b/>
                <w:sz w:val="18"/>
                <w:szCs w:val="18"/>
              </w:rPr>
              <w:t>232.83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 w:rsidP="00C63A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Integrisani </w:t>
            </w:r>
            <w:r w:rsidR="00C63AF8">
              <w:rPr>
                <w:rFonts w:asciiTheme="majorHAnsi" w:hAnsiTheme="majorHAnsi" w:cs="Arial"/>
                <w:b/>
                <w:sz w:val="18"/>
                <w:szCs w:val="18"/>
              </w:rPr>
              <w:t xml:space="preserve">I i II ciklus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op</w:t>
            </w:r>
            <w:r w:rsidR="00C63AF8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C63AF8">
              <w:rPr>
                <w:rFonts w:asciiTheme="majorHAnsi" w:hAnsiTheme="majorHAnsi" w:cs="Arial"/>
                <w:b/>
                <w:sz w:val="18"/>
                <w:szCs w:val="18"/>
              </w:rPr>
              <w:t>g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63AF8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studija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medicine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Dr.sci. Aida Smajlović, redovni profesor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Cilj nastave iz predmeta Biohemija I na Medicinskom fakultetu je sticanje osnovnih znanja o strukturi biomolekula (proteina, nukleinskih kiselina, ugljikohidrata i lipida) u ljudskom organizmu, upoznavanje sa temeljnim zakonitostima i mehanizmom biohemijskih događaja, koji predstavljaju osnovu za razumjevanje životnih procesa na molekularnom nivou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u zdravom i bolesnom organizmu.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Od studenata se očekuje da na osnovu usvojenih znanja iz predmeta Biohemija I, o biološko-hemijskim aspektima živog organizma razumiju, na molekularnom nivou, tokove fizioloških i patoloških procesa u ljudi. Na praktičnoj nastavi studenti će savladati metode opšte biohemije, DNA analize i kliničke enzimologije.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Uvod u biohemiju.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Aminokiseline. Peptidi, Proteini. Nivoi strukture proteina. Monomerni i oligomerni proteini. Konformacija, dinamika i funkcija proteina. Hemoglobin, mioglobin. Kolagen, keratin. Enzimi: klasifikacija, kinetika i kontrola. Koenzimi. Klinička enzimologija. Koagulacija krvi. Struktura lipida i biološke membrane. Karbohidrati i glikobiologija. DNA struktura i konformacija. Replikacija, reparacija i rekombinacija DNA. Transkripcija. Procesiranje RNA. Sinteza proteina. Posttranslacijske modifikacije. Intracelularno usmjeravanje proteina. Biohemija tjelesnih tekućina. Tehnologija rekombinantne DNA. Transdukcija signala. Receptori, G-proteini, drugi glasnici.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Predavanja će obuhvatiti cjelokupno gradivo predviđeno nastavnim programom. Prisustvo studenata na predavanju je 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obavezno, o čemu će se voditi evidencija putem potpisivanja ili prozivanja. Radni materijal sa predavanja će biti </w:t>
            </w:r>
          </w:p>
          <w:p w:rsidR="00587C79" w:rsidRDefault="007A5BAD" w:rsidP="002C29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dostupan studentima. Eksperimentalne vježbe će se održati u dva ciklusa od kojih se svaki završava sa kolokvijem. Eksperimentalne vježbe u </w:t>
            </w:r>
            <w:r w:rsidR="002C298E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načelu slijede odgovarajuće nastavne jedinice sa predavanja.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Provjera znanja će se vršiti kroz predispitne obaveze i završni ispit. Predispitne obaveze sastoje se od dva parcijalna ispita, dva kolokvija, aktivnosti na predavanju i aktivnosti na vježbama. Prvi parcijalni ispit i prvi kolokvij realizuju se u 8. sedmici nastave i obuhvataju nastavno gradivo obrađeno na predavanjima, odnosno vježbama u prvih 7 sedmica, a drugi parcijalni ispit i drugi kolokvij realizuju se u 15. sedmici nastave i obuhvataju gradivo obrađeno od 8. do 14. sedmice nastave na predavanjima odnosno vježbama. Završni ispit polaže se na redovnim ispitnim rokovima i obuhvata parcijalne ispite i kolokvije koje student nije položio u okviru predispitnih obaveza, odnosno nije ostvario predviđeni minimum bodova. Student koji položi parcijalne ispite i kolokvije sa ukupno 54 - 100 bodova u okviru predispitnih obaveza stiče pravo na upis ocjene na prvom redovnom ispitnom roku. 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Bodovna vrijednost provjera znanja (min - max):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Aktivnost na predavanjima    </w:t>
            </w:r>
            <w:r w:rsidR="00571F70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- 3 boda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Aktivnost na vježbama            0 - 7 bodova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Prvi parcijalni ispit                  18 - 30 bodova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Drugi parcijalni ispit                18 - 30 bodova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Prvi kolokvij                              9 - 15 bodova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Drugi kolokvij                           9 - 15 bodova</w:t>
            </w:r>
          </w:p>
          <w:p w:rsidR="00587C79" w:rsidRDefault="007A5BAD" w:rsidP="00571F7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UKUPNO                                     5</w:t>
            </w:r>
            <w:r w:rsidR="00571F70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- 100 bodova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="00571F70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bookmarkStart w:id="3" w:name="_GoBack"/>
            <w:bookmarkEnd w:id="3"/>
            <w:r>
              <w:rPr>
                <w:rFonts w:asciiTheme="majorHAnsi" w:hAnsiTheme="majorHAnsi"/>
                <w:b/>
                <w:sz w:val="18"/>
                <w:szCs w:val="18"/>
              </w:rPr>
              <w:t>-64 bod= 6 (šest)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65-74 bod= 7 (sedam)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75-84 bod= 8 (osam)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85-94 bod= 9 (devet)</w:t>
            </w:r>
          </w:p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95-100 bod= 10 (deset)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Lieberman M, Marks A, Smith C. Marksove osnove biohemije - klinički pristup. Data Status, Beograd, 2008. 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Lejla Begić „DNA, RNA, protein“, Print Com, Tuzla, 2008. </w:t>
            </w:r>
          </w:p>
          <w:p w:rsidR="00587C79" w:rsidRDefault="007A5BAD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Lejla Begić, Selma Berbić, Zlata Mujagić, Sadik Mehikić, „Praktikum iz biohemije s teoretskim osnovama“, PrintCom, </w:t>
            </w:r>
          </w:p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Tuzla, 2004.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R. K. Murray i sar. Harperova ilustrirana biokemija, prijevod 28. izdanja (ur. hrv. izdanja: J. Lovrić, J. Sertić) ; Medicinska naklada, Zagreb, 2011.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</w:p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T. Devlin Biochemistry with clinical correlation, 4th ed.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WileyLiss, Inc., 605 Third Avenue, New York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7C79" w:rsidRDefault="007A5B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2024/2025.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587C79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87C79" w:rsidRDefault="007A5BA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587C79" w:rsidRDefault="00587C7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87C79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587C79" w:rsidRDefault="007A5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646B1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7646B1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7646B1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Pr="007646B1">
              <w:rPr>
                <w:rFonts w:asciiTheme="majorHAnsi" w:hAnsiTheme="majorHAnsi" w:cs="Arial"/>
                <w:b/>
                <w:spacing w:val="33"/>
                <w:sz w:val="18"/>
                <w:szCs w:val="18"/>
              </w:rPr>
              <w:t>16.05.2024</w:t>
            </w:r>
            <w:r w:rsidRPr="007646B1">
              <w:rPr>
                <w:rFonts w:asciiTheme="majorHAnsi" w:hAnsiTheme="majorHAnsi" w:cs="Arial"/>
                <w:b/>
                <w:spacing w:val="5"/>
                <w:sz w:val="18"/>
                <w:szCs w:val="18"/>
              </w:rPr>
              <w:t>.</w:t>
            </w:r>
            <w:r w:rsidRPr="007646B1">
              <w:rPr>
                <w:rFonts w:asciiTheme="majorHAnsi" w:hAnsiTheme="majorHAnsi" w:cs="Arial"/>
                <w:b/>
                <w:spacing w:val="5"/>
                <w:sz w:val="18"/>
                <w:szCs w:val="18"/>
              </w:rPr>
              <w:fldChar w:fldCharType="end"/>
            </w:r>
          </w:p>
        </w:tc>
      </w:tr>
      <w:tr w:rsidR="00587C79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87C79" w:rsidRDefault="00587C79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587C79" w:rsidRDefault="00587C79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587C79" w:rsidRDefault="00587C79">
      <w:pPr>
        <w:spacing w:after="0" w:line="240" w:lineRule="auto"/>
        <w:rPr>
          <w:rFonts w:ascii="Book Antiqua" w:hAnsi="Book Antiqua"/>
        </w:rPr>
      </w:pPr>
    </w:p>
    <w:sectPr w:rsidR="00587C79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CDE" w:rsidRDefault="00E93CDE">
      <w:pPr>
        <w:spacing w:line="240" w:lineRule="auto"/>
      </w:pPr>
      <w:r>
        <w:separator/>
      </w:r>
    </w:p>
  </w:endnote>
  <w:endnote w:type="continuationSeparator" w:id="0">
    <w:p w:rsidR="00E93CDE" w:rsidRDefault="00E93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587C79">
      <w:trPr>
        <w:trHeight w:val="445"/>
      </w:trPr>
      <w:tc>
        <w:tcPr>
          <w:tcW w:w="1470" w:type="dxa"/>
          <w:tcMar>
            <w:top w:w="28" w:type="dxa"/>
          </w:tcMar>
        </w:tcPr>
        <w:p w:rsidR="00587C79" w:rsidRDefault="007A5BA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71F70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587C79" w:rsidRDefault="00587C79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587C79" w:rsidRDefault="007A5BAD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587C79" w:rsidRDefault="00587C79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587C79" w:rsidRDefault="007A5BAD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587C79" w:rsidRDefault="00587C79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587C79" w:rsidRDefault="007A5BAD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71F70">
            <w:rPr>
              <w:rFonts w:ascii="Cambria" w:hAnsi="Cambria" w:cs="Calibri"/>
              <w:noProof/>
              <w:sz w:val="16"/>
              <w:szCs w:val="16"/>
            </w:rPr>
            <w:t>2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71F70">
            <w:rPr>
              <w:rFonts w:ascii="Cambria" w:hAnsi="Cambria" w:cs="Calibri"/>
              <w:noProof/>
              <w:sz w:val="16"/>
              <w:szCs w:val="16"/>
            </w:rPr>
            <w:t>3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587C79" w:rsidRDefault="00587C79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CDE" w:rsidRDefault="00E93CDE">
      <w:pPr>
        <w:spacing w:after="0"/>
      </w:pPr>
      <w:r>
        <w:separator/>
      </w:r>
    </w:p>
  </w:footnote>
  <w:footnote w:type="continuationSeparator" w:id="0">
    <w:p w:rsidR="00E93CDE" w:rsidRDefault="00E93C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79" w:rsidRDefault="00587C79">
    <w:pPr>
      <w:pStyle w:val="Header"/>
    </w:pPr>
  </w:p>
  <w:p w:rsidR="00587C79" w:rsidRDefault="00587C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330F8"/>
    <w:rsid w:val="00141CB0"/>
    <w:rsid w:val="0014427D"/>
    <w:rsid w:val="00144785"/>
    <w:rsid w:val="001448D6"/>
    <w:rsid w:val="001510AC"/>
    <w:rsid w:val="00153E79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114E3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C298E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1F70"/>
    <w:rsid w:val="00573797"/>
    <w:rsid w:val="00573E44"/>
    <w:rsid w:val="00573FB4"/>
    <w:rsid w:val="0057415D"/>
    <w:rsid w:val="00582B7D"/>
    <w:rsid w:val="0058408C"/>
    <w:rsid w:val="0058747B"/>
    <w:rsid w:val="00587C79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2698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46B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A5BAD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5112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171B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300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3AF8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2891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93CDE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0E60986"/>
    <w:rsid w:val="263122B6"/>
    <w:rsid w:val="280A073E"/>
    <w:rsid w:val="33BE6B8B"/>
    <w:rsid w:val="4056719A"/>
    <w:rsid w:val="4756599C"/>
    <w:rsid w:val="4A5E7F8F"/>
    <w:rsid w:val="50193FF8"/>
    <w:rsid w:val="577E7FFF"/>
    <w:rsid w:val="5BAB0C1E"/>
    <w:rsid w:val="62B611F1"/>
    <w:rsid w:val="77BB147D"/>
    <w:rsid w:val="792B03DA"/>
    <w:rsid w:val="7A8945FD"/>
    <w:rsid w:val="7FCD3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unhideWhenUsed="0"/>
    <w:lsdException w:name="header" w:semiHidden="0" w:qFormat="1"/>
    <w:lsdException w:name="footer" w:semiHidden="0"/>
    <w:lsdException w:name="caption" w:uiPriority="35" w:qFormat="1"/>
    <w:lsdException w:name="footnote reference" w:uiPriority="0" w:unhideWhenUsed="0" w:qFormat="1"/>
    <w:lsdException w:name="annotation reference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 w:qFormat="1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qFormat/>
    <w:locked/>
    <w:rPr>
      <w:sz w:val="16"/>
      <w:szCs w:val="16"/>
    </w:rPr>
  </w:style>
  <w:style w:type="paragraph" w:styleId="CommentText">
    <w:name w:val="annotation text"/>
    <w:basedOn w:val="Normal"/>
    <w:semiHidden/>
    <w:locked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qFormat/>
    <w:locked/>
    <w:rPr>
      <w:vertAlign w:val="superscript"/>
    </w:rPr>
  </w:style>
  <w:style w:type="paragraph" w:styleId="FootnoteText">
    <w:name w:val="footnote text"/>
    <w:basedOn w:val="Normal"/>
    <w:semiHidden/>
    <w:qFormat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locked/>
    <w:rPr>
      <w:color w:val="0000FF"/>
      <w:u w:val="single"/>
    </w:rPr>
  </w:style>
  <w:style w:type="character" w:styleId="PageNumber">
    <w:name w:val="page number"/>
    <w:basedOn w:val="DefaultParagraphFont"/>
    <w:qFormat/>
    <w:locked/>
  </w:style>
  <w:style w:type="paragraph" w:styleId="PlainText">
    <w:name w:val="Plain Text"/>
    <w:basedOn w:val="Normal"/>
    <w:link w:val="PlainTextChar"/>
    <w:uiPriority w:val="99"/>
    <w:unhideWhenUsed/>
    <w:qFormat/>
    <w:locked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Pr>
      <w:b/>
      <w:bCs/>
    </w:rPr>
  </w:style>
  <w:style w:type="table" w:styleId="TableGrid">
    <w:name w:val="Table Grid"/>
    <w:basedOn w:val="TableNormal"/>
    <w:uiPriority w:val="59"/>
    <w:locked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bs-Latn-BA"/>
    </w:rPr>
  </w:style>
  <w:style w:type="character" w:styleId="PlaceholderText">
    <w:name w:val="Placeholder Text"/>
    <w:basedOn w:val="DefaultParagraphFont"/>
    <w:uiPriority w:val="99"/>
    <w:semiHidden/>
    <w:qFormat/>
    <w:locked/>
    <w:rPr>
      <w:color w:val="808080"/>
    </w:rPr>
  </w:style>
  <w:style w:type="paragraph" w:styleId="ListParagraph">
    <w:name w:val="List Paragraph"/>
    <w:basedOn w:val="Normal"/>
    <w:uiPriority w:val="34"/>
    <w:qFormat/>
    <w:locked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eastAsia="en-US"/>
    </w:rPr>
  </w:style>
  <w:style w:type="paragraph" w:customStyle="1" w:styleId="Style">
    <w:name w:val="Sty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qFormat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unhideWhenUsed="0"/>
    <w:lsdException w:name="header" w:semiHidden="0" w:qFormat="1"/>
    <w:lsdException w:name="footer" w:semiHidden="0"/>
    <w:lsdException w:name="caption" w:uiPriority="35" w:qFormat="1"/>
    <w:lsdException w:name="footnote reference" w:uiPriority="0" w:unhideWhenUsed="0" w:qFormat="1"/>
    <w:lsdException w:name="annotation reference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 w:qFormat="1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qFormat/>
    <w:locked/>
    <w:rPr>
      <w:sz w:val="16"/>
      <w:szCs w:val="16"/>
    </w:rPr>
  </w:style>
  <w:style w:type="paragraph" w:styleId="CommentText">
    <w:name w:val="annotation text"/>
    <w:basedOn w:val="Normal"/>
    <w:semiHidden/>
    <w:locked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qFormat/>
    <w:locked/>
    <w:rPr>
      <w:vertAlign w:val="superscript"/>
    </w:rPr>
  </w:style>
  <w:style w:type="paragraph" w:styleId="FootnoteText">
    <w:name w:val="footnote text"/>
    <w:basedOn w:val="Normal"/>
    <w:semiHidden/>
    <w:qFormat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locked/>
    <w:rPr>
      <w:color w:val="0000FF"/>
      <w:u w:val="single"/>
    </w:rPr>
  </w:style>
  <w:style w:type="character" w:styleId="PageNumber">
    <w:name w:val="page number"/>
    <w:basedOn w:val="DefaultParagraphFont"/>
    <w:qFormat/>
    <w:locked/>
  </w:style>
  <w:style w:type="paragraph" w:styleId="PlainText">
    <w:name w:val="Plain Text"/>
    <w:basedOn w:val="Normal"/>
    <w:link w:val="PlainTextChar"/>
    <w:uiPriority w:val="99"/>
    <w:unhideWhenUsed/>
    <w:qFormat/>
    <w:locked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Pr>
      <w:b/>
      <w:bCs/>
    </w:rPr>
  </w:style>
  <w:style w:type="table" w:styleId="TableGrid">
    <w:name w:val="Table Grid"/>
    <w:basedOn w:val="TableNormal"/>
    <w:uiPriority w:val="59"/>
    <w:locked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bs-Latn-BA"/>
    </w:rPr>
  </w:style>
  <w:style w:type="character" w:styleId="PlaceholderText">
    <w:name w:val="Placeholder Text"/>
    <w:basedOn w:val="DefaultParagraphFont"/>
    <w:uiPriority w:val="99"/>
    <w:semiHidden/>
    <w:qFormat/>
    <w:locked/>
    <w:rPr>
      <w:color w:val="808080"/>
    </w:rPr>
  </w:style>
  <w:style w:type="paragraph" w:styleId="ListParagraph">
    <w:name w:val="List Paragraph"/>
    <w:basedOn w:val="Normal"/>
    <w:uiPriority w:val="34"/>
    <w:qFormat/>
    <w:locked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eastAsia="en-US"/>
    </w:rPr>
  </w:style>
  <w:style w:type="paragraph" w:customStyle="1" w:styleId="Style">
    <w:name w:val="Sty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qFormat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1268D-3C3A-4104-85F8-BDF99893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13</cp:revision>
  <cp:lastPrinted>2024-06-04T08:08:00Z</cp:lastPrinted>
  <dcterms:created xsi:type="dcterms:W3CDTF">2024-03-19T09:01:00Z</dcterms:created>
  <dcterms:modified xsi:type="dcterms:W3CDTF">2025-11-10T13:22:00Z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4FA2343888154B7080055C8ED3262B40_13</vt:lpwstr>
  </property>
</Properties>
</file>