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96650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505">
              <w:rPr>
                <w:rFonts w:asciiTheme="majorHAnsi" w:hAnsiTheme="majorHAnsi" w:cs="Arial"/>
                <w:b/>
                <w:sz w:val="18"/>
                <w:szCs w:val="18"/>
              </w:rPr>
              <w:t>Klinička anatomija 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6650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505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505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result w:val="1"/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966505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966505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6650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505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1D27E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D27E5">
              <w:rPr>
                <w:rFonts w:asciiTheme="majorHAnsi" w:hAnsiTheme="majorHAnsi"/>
                <w:b/>
                <w:sz w:val="18"/>
                <w:szCs w:val="18"/>
              </w:rPr>
              <w:t>33,75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96650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966505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1D27E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751B8">
              <w:rPr>
                <w:rFonts w:asciiTheme="majorHAnsi" w:hAnsiTheme="majorHAnsi" w:cs="Arial"/>
                <w:b/>
                <w:sz w:val="18"/>
                <w:szCs w:val="18"/>
              </w:rPr>
              <w:t>56.08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966505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751B8">
              <w:rPr>
                <w:rFonts w:asciiTheme="majorHAnsi" w:hAnsiTheme="majorHAnsi" w:cs="Arial"/>
                <w:b/>
                <w:sz w:val="18"/>
                <w:szCs w:val="18"/>
              </w:rPr>
              <w:t>89.93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A2CF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BA2CF2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132ED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505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Eldar Isaković, </w:t>
            </w:r>
            <w:r w:rsidR="00132ED5">
              <w:rPr>
                <w:rFonts w:asciiTheme="majorHAnsi" w:hAnsiTheme="majorHAnsi" w:cs="Arial"/>
                <w:b/>
                <w:sz w:val="18"/>
                <w:szCs w:val="18"/>
              </w:rPr>
              <w:t>redovni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DC6CE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>Student treba da stvori predstavu o Anatomiji kao temelju medicine i da shvati da su gotovo sve temeljne spoznajeuanatomiji, rezultat seciranja i proučavanja mrtvog tijela. Cilj Kliničke anatomije je da studenti te spoznaje primjenjuju</w:t>
            </w:r>
            <w:r w:rsidR="00DC6CEA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>u</w:t>
            </w:r>
            <w:r w:rsidR="00DC6CEA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 xml:space="preserve">kliničkoj medicini, na živom čovjeku. Klinička anatomija je anatomija živog čovjeka. Poznato je da postoje </w:t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značajne razlike u položaju, obliku i dimenzijama, a posebno u topografskim odnosima, mnogih organa, u živom</w:t>
            </w:r>
            <w:r w:rsidR="00DC6CEA">
              <w:rPr>
                <w:rFonts w:asciiTheme="majorHAnsi" w:hAnsiTheme="majorHAnsi" w:cs="Arial"/>
                <w:b/>
                <w:sz w:val="18"/>
                <w:szCs w:val="18"/>
              </w:rPr>
              <w:t xml:space="preserve"> i neživom organizmu.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>Student će usvojena znanja i vještine primjeniti uintegralnoj medicini, koja su povezana</w:t>
            </w:r>
            <w:r w:rsidR="0096650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>,horizontalno s pretkliničkim</w:t>
            </w:r>
            <w:r w:rsidR="0096650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>disciplinama, a</w:t>
            </w:r>
            <w:r w:rsidR="0096650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>vertikalno s dijagnostičkim i kliničkim</w:t>
            </w:r>
            <w:r w:rsidR="0096650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>disciplinama. Na taj način će se struke kliničke medicine, najvećimdijelom, praktično primjenjivati</w:t>
            </w:r>
            <w:r w:rsidR="00DC6CEA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>na temelju medicinskih znanosti.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96650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>Klinička anatomija organa torakalne šupljine (srce, perikard, pluća pleura, traheja, bronhi, ezofagus, dojka, veliki krvni sudovi i nervi) i klinička anatomija organa trbušne i zdjelične šupljine (peritonealna šupljina abdomena, peritonealni organi, retroperitonealni prostor abdomena, retroperitonealni organi, bubrezi i izvodni kanali, želudac, tanka crijeva, debela vrijeva, jetra, pankreas, slezena, veliki krvni sudovi i nervi); mokraćni mjehur, prostata, uretra, uterus, ovarijum, jajovod, vagina, penis, testis i izvodni kanali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96650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>Predavanja uz vizuelnu prezentaciju. Studenti aktivno učestvuju u predavanju. Konsultacije se obavljaju u Anatomskoj učionici, po potrebi i na zahtjev studenata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C68B5" w:rsidRPr="000C68B5" w:rsidRDefault="00D05D23" w:rsidP="000C68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C68B5" w:rsidRPr="000C68B5">
              <w:rPr>
                <w:rFonts w:asciiTheme="majorHAnsi" w:hAnsiTheme="majorHAnsi" w:cs="Arial"/>
                <w:b/>
                <w:sz w:val="18"/>
                <w:szCs w:val="18"/>
              </w:rPr>
              <w:t>METODE PROVJERE ZNANJA</w:t>
            </w:r>
          </w:p>
          <w:p w:rsidR="000C68B5" w:rsidRPr="000C68B5" w:rsidRDefault="000C68B5" w:rsidP="000C68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C68B5">
              <w:rPr>
                <w:rFonts w:asciiTheme="majorHAnsi" w:hAnsiTheme="majorHAnsi" w:cs="Arial"/>
                <w:b/>
                <w:sz w:val="18"/>
                <w:szCs w:val="18"/>
              </w:rPr>
              <w:t>Predispitne aktivnosti</w:t>
            </w:r>
          </w:p>
          <w:p w:rsidR="000C68B5" w:rsidRPr="000C68B5" w:rsidRDefault="000C68B5" w:rsidP="000C68B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C68B5">
              <w:rPr>
                <w:rFonts w:asciiTheme="majorHAnsi" w:hAnsiTheme="majorHAnsi" w:cs="Arial"/>
                <w:b/>
                <w:sz w:val="18"/>
                <w:szCs w:val="18"/>
              </w:rPr>
              <w:t>Aktivnost na nastavi</w:t>
            </w:r>
          </w:p>
          <w:p w:rsidR="006B705F" w:rsidRDefault="000C68B5" w:rsidP="006B705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C68B5">
              <w:rPr>
                <w:rFonts w:asciiTheme="majorHAnsi" w:hAnsiTheme="majorHAnsi" w:cs="Arial"/>
                <w:b/>
                <w:sz w:val="18"/>
                <w:szCs w:val="18"/>
              </w:rPr>
              <w:t>Test</w:t>
            </w:r>
            <w:r w:rsidR="006B705F">
              <w:rPr>
                <w:rFonts w:asciiTheme="majorHAnsi" w:hAnsiTheme="majorHAnsi" w:cs="Arial"/>
                <w:b/>
                <w:sz w:val="18"/>
                <w:szCs w:val="18"/>
              </w:rPr>
              <w:t xml:space="preserve"> - T</w:t>
            </w:r>
            <w:r w:rsidRPr="000C68B5">
              <w:rPr>
                <w:rFonts w:asciiTheme="majorHAnsi" w:hAnsiTheme="majorHAnsi" w:cs="Arial"/>
                <w:b/>
                <w:sz w:val="18"/>
                <w:szCs w:val="18"/>
              </w:rPr>
              <w:t xml:space="preserve">est sadrži 10 pitanja, a svaki tačan odgovor se boduje po 5 bodova. Student koji odgovori na 7 –10 tačnih odgovora, osvaja 50 bodova. </w:t>
            </w:r>
            <w:r w:rsidR="006B705F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</w:t>
            </w:r>
            <w:r w:rsidRPr="000C68B5">
              <w:rPr>
                <w:rFonts w:asciiTheme="majorHAnsi" w:hAnsiTheme="majorHAnsi" w:cs="Arial"/>
                <w:b/>
                <w:sz w:val="18"/>
                <w:szCs w:val="18"/>
              </w:rPr>
              <w:t>Aktivnost na nastavi se prati usmenom provjerom studenta, nedeljno i boduje se sa 3 boda.</w:t>
            </w:r>
          </w:p>
          <w:p w:rsidR="00CB72ED" w:rsidRPr="00B96B4F" w:rsidRDefault="006B705F" w:rsidP="006B705F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ispit: pismeno ili usmeno.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2012" w:rsidRPr="00DD2012" w:rsidRDefault="00D05D23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DB3858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DD2012" w:rsidRPr="00DD2012">
              <w:rPr>
                <w:rFonts w:asciiTheme="majorHAnsi" w:hAnsiTheme="majorHAnsi" w:cs="Arial"/>
                <w:b/>
                <w:sz w:val="18"/>
                <w:szCs w:val="18"/>
              </w:rPr>
              <w:t>-64 bod= 6 (šest) E</w:t>
            </w:r>
          </w:p>
          <w:p w:rsid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 xml:space="preserve">65-74 bod= 7 (sedam)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</w:p>
          <w:p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75-84 bod= 8 (osam) C</w:t>
            </w:r>
          </w:p>
          <w:p w:rsidR="00DD2012" w:rsidRPr="00DD2012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85-94 bod= 9 (devet) B</w:t>
            </w:r>
          </w:p>
          <w:p w:rsidR="00CB72ED" w:rsidRPr="00B96B4F" w:rsidRDefault="00DD2012" w:rsidP="00DD201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D2012">
              <w:rPr>
                <w:rFonts w:asciiTheme="majorHAnsi" w:hAnsiTheme="majorHAnsi" w:cs="Arial"/>
                <w:b/>
                <w:sz w:val="18"/>
                <w:szCs w:val="18"/>
              </w:rPr>
              <w:t>95-100 bod= 10 (deset) A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FB4ED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EDE">
              <w:rPr>
                <w:rFonts w:asciiTheme="majorHAnsi" w:hAnsiTheme="majorHAnsi" w:cs="Arial"/>
                <w:b/>
                <w:sz w:val="18"/>
                <w:szCs w:val="18"/>
              </w:rPr>
              <w:t>F</w:t>
            </w:r>
            <w:r w:rsidR="00966505">
              <w:rPr>
                <w:rFonts w:asciiTheme="majorHAnsi" w:hAnsiTheme="majorHAnsi" w:cs="Arial"/>
                <w:b/>
                <w:sz w:val="18"/>
                <w:szCs w:val="18"/>
              </w:rPr>
              <w:t>akultativna</w:t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 xml:space="preserve"> literatura, </w:t>
            </w:r>
            <w:r w:rsidR="00966505">
              <w:rPr>
                <w:rFonts w:asciiTheme="majorHAnsi" w:hAnsiTheme="majorHAnsi" w:cs="Arial"/>
                <w:b/>
                <w:sz w:val="18"/>
                <w:szCs w:val="18"/>
              </w:rPr>
              <w:t xml:space="preserve">dostupna </w:t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>student</w:t>
            </w:r>
            <w:r w:rsidR="00966505">
              <w:rPr>
                <w:rFonts w:asciiTheme="majorHAnsi" w:hAnsiTheme="majorHAnsi" w:cs="Arial"/>
                <w:b/>
                <w:sz w:val="18"/>
                <w:szCs w:val="18"/>
              </w:rPr>
              <w:t>ima</w:t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>, uz CD i druge medije sa prikazom građe čovjeka u</w:t>
            </w:r>
            <w:r w:rsidR="00FB4ED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66505" w:rsidRPr="00966505">
              <w:rPr>
                <w:rFonts w:asciiTheme="majorHAnsi" w:hAnsiTheme="majorHAnsi" w:cs="Arial"/>
                <w:b/>
                <w:sz w:val="18"/>
                <w:szCs w:val="18"/>
              </w:rPr>
              <w:t>tri dimenzije.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6650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66505">
              <w:rPr>
                <w:rFonts w:asciiTheme="majorHAnsi" w:hAnsiTheme="majorHAnsi" w:cs="Arial"/>
                <w:b/>
                <w:sz w:val="18"/>
                <w:szCs w:val="18"/>
              </w:rPr>
              <w:t>2024/25.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96650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F751B8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966505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F751B8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F751B8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F751B8">
              <w:rPr>
                <w:rFonts w:asciiTheme="majorHAnsi" w:hAnsiTheme="majorHAnsi" w:cs="Arial"/>
                <w:b/>
                <w:spacing w:val="13"/>
                <w:sz w:val="18"/>
                <w:szCs w:val="18"/>
              </w:rPr>
              <w:t> </w:t>
            </w:r>
            <w:r w:rsidR="00966505" w:rsidRPr="00F751B8">
              <w:rPr>
                <w:rFonts w:asciiTheme="majorHAnsi" w:hAnsiTheme="majorHAnsi" w:cs="Arial"/>
                <w:b/>
                <w:spacing w:val="13"/>
                <w:sz w:val="18"/>
                <w:szCs w:val="18"/>
              </w:rPr>
              <w:t>16.05.2024.</w:t>
            </w:r>
            <w:r w:rsidR="00966505" w:rsidRPr="00F751B8">
              <w:rPr>
                <w:rFonts w:asciiTheme="majorHAnsi" w:hAnsiTheme="majorHAnsi" w:cs="Arial"/>
                <w:b/>
                <w:spacing w:val="-4"/>
                <w:sz w:val="18"/>
                <w:szCs w:val="18"/>
              </w:rPr>
              <w:t>g</w:t>
            </w:r>
            <w:r w:rsidRPr="00F751B8">
              <w:rPr>
                <w:rFonts w:asciiTheme="majorHAnsi" w:hAnsiTheme="majorHAnsi" w:cs="Arial"/>
                <w:b/>
                <w:spacing w:val="-4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72F" w:rsidRDefault="00C2472F">
      <w:pPr>
        <w:spacing w:line="240" w:lineRule="auto"/>
      </w:pPr>
      <w:r>
        <w:separator/>
      </w:r>
    </w:p>
  </w:endnote>
  <w:endnote w:type="continuationSeparator" w:id="0">
    <w:p w:rsidR="00C2472F" w:rsidRDefault="00C247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B3858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B3858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DB3858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72F" w:rsidRDefault="00C2472F">
      <w:pPr>
        <w:spacing w:after="0"/>
      </w:pPr>
      <w:r>
        <w:separator/>
      </w:r>
    </w:p>
  </w:footnote>
  <w:footnote w:type="continuationSeparator" w:id="0">
    <w:p w:rsidR="00C2472F" w:rsidRDefault="00C247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C68B5"/>
    <w:rsid w:val="000D073D"/>
    <w:rsid w:val="000D46E0"/>
    <w:rsid w:val="000D4B45"/>
    <w:rsid w:val="000E242A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32ED5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B5F7D"/>
    <w:rsid w:val="001C5DAC"/>
    <w:rsid w:val="001D252B"/>
    <w:rsid w:val="001D27E5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2F91"/>
    <w:rsid w:val="00293BC4"/>
    <w:rsid w:val="002A64FB"/>
    <w:rsid w:val="002A7A7D"/>
    <w:rsid w:val="002B62E1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19C4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B705F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A48D6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4E27"/>
    <w:rsid w:val="008266C8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505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2CA4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451AF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2CF2"/>
    <w:rsid w:val="00BA4600"/>
    <w:rsid w:val="00BB0FE3"/>
    <w:rsid w:val="00BB2187"/>
    <w:rsid w:val="00BB2664"/>
    <w:rsid w:val="00BB7623"/>
    <w:rsid w:val="00BC7B04"/>
    <w:rsid w:val="00BD1DA1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2472F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3858"/>
    <w:rsid w:val="00DB49E6"/>
    <w:rsid w:val="00DC2E13"/>
    <w:rsid w:val="00DC4ECD"/>
    <w:rsid w:val="00DC6CEA"/>
    <w:rsid w:val="00DD1ECB"/>
    <w:rsid w:val="00DD2012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51B8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B4EDE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0E1D1-8CB4-4D4C-8004-88D7E2B44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17</cp:revision>
  <cp:lastPrinted>2024-06-04T10:49:00Z</cp:lastPrinted>
  <dcterms:created xsi:type="dcterms:W3CDTF">2024-03-19T09:01:00Z</dcterms:created>
  <dcterms:modified xsi:type="dcterms:W3CDTF">2025-11-11T10:43:00Z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