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72ED" w:rsidRDefault="00FB48B6">
      <w:pPr>
        <w:pStyle w:val="Header"/>
        <w:jc w:val="center"/>
        <w:rPr>
          <w:bCs/>
          <w:color w:val="76923C"/>
        </w:rPr>
      </w:pPr>
      <w:r>
        <w:rPr>
          <w:noProof/>
          <w:lang w:val="en-US"/>
        </w:rPr>
        <w:drawing>
          <wp:inline distT="0" distB="0" distL="0" distR="0">
            <wp:extent cx="3919855" cy="501015"/>
            <wp:effectExtent l="19050" t="0" r="4445" b="0"/>
            <wp:docPr id="5" name="Picture 1" descr="MemoUNT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MemoUNTZ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9855" cy="501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2ED" w:rsidRDefault="00CB72ED">
      <w:pPr>
        <w:pStyle w:val="NoSpacing"/>
        <w:rPr>
          <w:rFonts w:ascii="Arial" w:hAnsi="Arial" w:cs="Arial"/>
          <w:b/>
          <w:sz w:val="14"/>
          <w:szCs w:val="14"/>
        </w:rPr>
      </w:pPr>
    </w:p>
    <w:p w:rsidR="00CB72ED" w:rsidRDefault="00FB48B6">
      <w:pPr>
        <w:pStyle w:val="NoSpacing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SYLLABUS</w:t>
      </w:r>
    </w:p>
    <w:p w:rsidR="00CB72ED" w:rsidRDefault="00CB72ED">
      <w:pPr>
        <w:pStyle w:val="NoSpacing"/>
        <w:jc w:val="center"/>
        <w:rPr>
          <w:rFonts w:ascii="Book Antiqua" w:hAnsi="Book Antiqua"/>
          <w:b/>
          <w:sz w:val="20"/>
          <w:szCs w:val="20"/>
        </w:rPr>
      </w:pPr>
    </w:p>
    <w:p w:rsidR="00CB72ED" w:rsidRDefault="00CB72ED">
      <w:pPr>
        <w:pStyle w:val="NoSpacing"/>
        <w:ind w:right="140"/>
        <w:rPr>
          <w:rFonts w:ascii="Book Antiqua" w:hAnsi="Book Antiqua" w:cs="Arial"/>
          <w:b/>
          <w:sz w:val="16"/>
          <w:szCs w:val="16"/>
        </w:rPr>
      </w:pPr>
    </w:p>
    <w:tbl>
      <w:tblPr>
        <w:tblW w:w="10314" w:type="dxa"/>
        <w:tblLayout w:type="fixed"/>
        <w:tblCellMar>
          <w:right w:w="85" w:type="dxa"/>
        </w:tblCellMar>
        <w:tblLook w:val="04A0" w:firstRow="1" w:lastRow="0" w:firstColumn="1" w:lastColumn="0" w:noHBand="0" w:noVBand="1"/>
      </w:tblPr>
      <w:tblGrid>
        <w:gridCol w:w="305"/>
        <w:gridCol w:w="618"/>
        <w:gridCol w:w="260"/>
        <w:gridCol w:w="343"/>
        <w:gridCol w:w="273"/>
        <w:gridCol w:w="110"/>
        <w:gridCol w:w="189"/>
        <w:gridCol w:w="539"/>
        <w:gridCol w:w="670"/>
        <w:gridCol w:w="59"/>
        <w:gridCol w:w="73"/>
        <w:gridCol w:w="188"/>
        <w:gridCol w:w="154"/>
        <w:gridCol w:w="221"/>
        <w:gridCol w:w="20"/>
        <w:gridCol w:w="365"/>
        <w:gridCol w:w="102"/>
        <w:gridCol w:w="44"/>
        <w:gridCol w:w="174"/>
        <w:gridCol w:w="276"/>
        <w:gridCol w:w="426"/>
        <w:gridCol w:w="118"/>
        <w:gridCol w:w="41"/>
        <w:gridCol w:w="161"/>
        <w:gridCol w:w="391"/>
        <w:gridCol w:w="71"/>
        <w:gridCol w:w="407"/>
        <w:gridCol w:w="826"/>
        <w:gridCol w:w="68"/>
        <w:gridCol w:w="120"/>
        <w:gridCol w:w="132"/>
        <w:gridCol w:w="305"/>
        <w:gridCol w:w="317"/>
        <w:gridCol w:w="75"/>
        <w:gridCol w:w="247"/>
        <w:gridCol w:w="425"/>
        <w:gridCol w:w="345"/>
        <w:gridCol w:w="856"/>
      </w:tblGrid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1. Puni naziv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0" w:type="dxa"/>
            </w:tcMar>
          </w:tcPr>
          <w:p w:rsidR="00CB72ED" w:rsidRPr="00B96B4F" w:rsidRDefault="00D05D23" w:rsidP="005E135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bookmarkStart w:id="0" w:name="_Hlk215563915"/>
            <w:r w:rsidR="00A92D4B">
              <w:rPr>
                <w:rFonts w:asciiTheme="majorHAnsi" w:hAnsiTheme="majorHAnsi" w:cs="Arial"/>
                <w:b/>
                <w:sz w:val="18"/>
                <w:szCs w:val="18"/>
              </w:rPr>
              <w:t>Medicinska laboratorijska dijagnostika zasnovana na dokazima</w:t>
            </w:r>
            <w:bookmarkEnd w:id="0"/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2. Skraćeni naziv nastavnog predmeta / šifra: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23"/>
          <w:wAfter w:w="6292" w:type="dxa"/>
          <w:trHeight w:hRule="exact" w:val="329"/>
        </w:trPr>
        <w:tc>
          <w:tcPr>
            <w:tcW w:w="4022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1799" w:type="dxa"/>
            <w:gridSpan w:val="5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3. Ciklus studija:</w:t>
            </w:r>
          </w:p>
        </w:tc>
        <w:tc>
          <w:tcPr>
            <w:tcW w:w="1508" w:type="dxa"/>
            <w:gridSpan w:val="4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5E135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A92D4B">
              <w:rPr>
                <w:rFonts w:asciiTheme="majorHAnsi" w:hAnsiTheme="majorHAnsi" w:cs="Arial"/>
                <w:b/>
                <w:sz w:val="18"/>
                <w:szCs w:val="18"/>
              </w:rPr>
              <w:t>II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4. Bodovna vrijednost ECTS: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5E135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A92D4B">
              <w:rPr>
                <w:rFonts w:asciiTheme="majorHAnsi" w:hAnsiTheme="majorHAnsi" w:cs="Arial"/>
                <w:b/>
                <w:sz w:val="18"/>
                <w:szCs w:val="18"/>
              </w:rPr>
              <w:t>6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5. Status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7424" w:type="dxa"/>
            <w:gridSpan w:val="28"/>
            <w:shd w:val="clear" w:color="auto" w:fill="auto"/>
            <w:vAlign w:val="center"/>
          </w:tcPr>
          <w:tbl>
            <w:tblPr>
              <w:tblStyle w:val="TableGrid"/>
              <w:tblW w:w="1247" w:type="dxa"/>
              <w:tblInd w:w="191" w:type="dxa"/>
              <w:tblLayout w:type="fixed"/>
              <w:tblCellMar>
                <w:top w:w="57" w:type="dxa"/>
              </w:tblCellMar>
              <w:tblLook w:val="04A0" w:firstRow="1" w:lastRow="0" w:firstColumn="1" w:lastColumn="0" w:noHBand="0" w:noVBand="1"/>
            </w:tblPr>
            <w:tblGrid>
              <w:gridCol w:w="1247"/>
            </w:tblGrid>
            <w:tr w:rsidR="00CB72ED" w:rsidRPr="00B96B4F" w:rsidTr="000304FB">
              <w:trPr>
                <w:trHeight w:hRule="exact" w:val="329"/>
              </w:trPr>
              <w:tc>
                <w:tcPr>
                  <w:tcW w:w="994" w:type="dxa"/>
                  <w:vAlign w:val="center"/>
                </w:tcPr>
                <w:bookmarkStart w:id="1" w:name="Dropdown1"/>
                <w:p w:rsidR="00CB72ED" w:rsidRPr="00B96B4F" w:rsidRDefault="00D05D23">
                  <w:pPr>
                    <w:pStyle w:val="NoSpacing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begin">
                      <w:ffData>
                        <w:name w:val="Dropdown1"/>
                        <w:enabled/>
                        <w:calcOnExit w:val="0"/>
                        <w:ddList>
                          <w:listEntry w:val="Obavezni  "/>
                          <w:listEntry w:val="Izborni  "/>
                        </w:ddList>
                      </w:ffData>
                    </w:fldChar>
                  </w:r>
                  <w:r w:rsidR="00FB48B6"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instrText xml:space="preserve"> FORMDROPDOWN </w:instrText>
                  </w:r>
                  <w:r w:rsidR="00687675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r>
                  <w:r w:rsidR="00687675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separate"/>
                  </w: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end"/>
                  </w:r>
                  <w:bookmarkEnd w:id="1"/>
                </w:p>
                <w:p w:rsidR="00CB72ED" w:rsidRPr="00B96B4F" w:rsidRDefault="00CB72ED">
                  <w:pPr>
                    <w:pStyle w:val="NoSpacing"/>
                    <w:ind w:right="5875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CB72ED" w:rsidRPr="00B96B4F" w:rsidRDefault="00CB72ED">
            <w:pPr>
              <w:pStyle w:val="NoSpacing"/>
              <w:ind w:left="322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6. Preduslovi za polaganje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5E135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A92D4B">
              <w:rPr>
                <w:rFonts w:asciiTheme="majorHAnsi" w:hAnsiTheme="majorHAnsi"/>
                <w:b/>
                <w:sz w:val="18"/>
                <w:szCs w:val="18"/>
              </w:rPr>
              <w:t>Nema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7. Ograničenja pristupa: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5E135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A92D4B">
              <w:rPr>
                <w:rFonts w:asciiTheme="majorHAnsi" w:hAnsiTheme="majorHAnsi"/>
                <w:b/>
                <w:sz w:val="18"/>
                <w:szCs w:val="18"/>
              </w:rPr>
              <w:t>Nema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8. Trajanje / semest(a)r(i):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3"/>
          <w:wAfter w:w="8515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5E135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A92D4B"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60" w:type="dxa"/>
            <w:tcBorders>
              <w:left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CB72ED" w:rsidRPr="00B96B4F" w:rsidRDefault="00D05D23" w:rsidP="005E135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A92D4B"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92" w:type="dxa"/>
            <w:gridSpan w:val="29"/>
            <w:tcBorders>
              <w:top w:val="single" w:sz="2" w:space="0" w:color="000000"/>
            </w:tcBorders>
            <w:shd w:val="clear" w:color="auto" w:fill="auto"/>
            <w:tcMar>
              <w:top w:w="57" w:type="dxa"/>
            </w:tcMar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9. Sedmični broj kontakt sati i ukupno studentsko radno opterećenje na predmetu:</w:t>
            </w:r>
          </w:p>
        </w:tc>
        <w:tc>
          <w:tcPr>
            <w:tcW w:w="2822" w:type="dxa"/>
            <w:gridSpan w:val="9"/>
            <w:tcBorders>
              <w:top w:val="single" w:sz="2" w:space="0" w:color="000000"/>
            </w:tcBorders>
            <w:tcMar>
              <w:top w:w="57" w:type="dxa"/>
            </w:tcMar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1"/>
          <w:wAfter w:w="856" w:type="dxa"/>
          <w:trHeight w:hRule="exact" w:val="454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(1)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D05D23" w:rsidP="005E135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A92D4B"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(2)</w:t>
            </w: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58" w:type="dxa"/>
            <w:gridSpan w:val="6"/>
            <w:tcBorders>
              <w:lef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(za dvosemestralne predmete)</w:t>
            </w:r>
          </w:p>
        </w:tc>
        <w:tc>
          <w:tcPr>
            <w:tcW w:w="1409" w:type="dxa"/>
            <w:gridSpan w:val="5"/>
            <w:tcBorders>
              <w:left w:val="nil"/>
            </w:tcBorders>
            <w:vAlign w:val="center"/>
          </w:tcPr>
          <w:p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Opterećenje:</w:t>
            </w:r>
          </w:p>
          <w:p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(u satima)</w:t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left="284"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9.1. Predavanja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5E135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A92D4B">
              <w:rPr>
                <w:rFonts w:asciiTheme="majorHAnsi" w:hAnsiTheme="majorHAnsi"/>
                <w:b/>
                <w:sz w:val="18"/>
                <w:szCs w:val="18"/>
              </w:rPr>
              <w:t>3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Nastava: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" w:name="Text10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2"/>
          </w:p>
        </w:tc>
      </w:tr>
      <w:tr w:rsidR="00CB72ED" w:rsidRPr="00B96B4F">
        <w:trPr>
          <w:trHeight w:val="113"/>
        </w:trPr>
        <w:tc>
          <w:tcPr>
            <w:tcW w:w="2637" w:type="dxa"/>
            <w:gridSpan w:val="8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52" w:type="dxa"/>
            <w:gridSpan w:val="9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79" w:type="dxa"/>
            <w:gridSpan w:val="6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0" w:type="dxa"/>
            <w:gridSpan w:val="4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90" w:type="dxa"/>
            <w:gridSpan w:val="8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26" w:type="dxa"/>
            <w:gridSpan w:val="3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9.2. Auditorne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5E135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A92D4B">
              <w:rPr>
                <w:rFonts w:asciiTheme="majorHAnsi" w:hAnsiTheme="majorHAnsi"/>
                <w:b/>
                <w:sz w:val="18"/>
                <w:szCs w:val="18"/>
              </w:rPr>
              <w:t>0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Individualni rad: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3" w:name="Text9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3"/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9.3. Laboratorijske / praktične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5E135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A92D4B">
              <w:rPr>
                <w:rFonts w:asciiTheme="majorHAnsi" w:hAnsiTheme="majorHAnsi"/>
                <w:b/>
                <w:sz w:val="18"/>
                <w:szCs w:val="18"/>
              </w:rPr>
              <w:t>0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Ukupno: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10. Fakultet: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7730A5">
              <w:rPr>
                <w:rFonts w:asciiTheme="majorHAnsi" w:hAnsiTheme="majorHAnsi" w:cs="Arial"/>
                <w:b/>
                <w:sz w:val="18"/>
                <w:szCs w:val="18"/>
              </w:rPr>
              <w:t>Medicinski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11. Odsjek / Studijski program 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5E135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7730A5">
              <w:rPr>
                <w:rFonts w:asciiTheme="majorHAnsi" w:hAnsiTheme="majorHAnsi" w:cs="Arial"/>
                <w:b/>
                <w:sz w:val="18"/>
                <w:szCs w:val="18"/>
              </w:rPr>
              <w:t xml:space="preserve">Odsjek zdravstvenih studija/ Studijski program </w:t>
            </w:r>
            <w:r w:rsidR="00A92D4B">
              <w:rPr>
                <w:rFonts w:asciiTheme="majorHAnsi" w:hAnsiTheme="majorHAnsi" w:cs="Arial"/>
                <w:b/>
                <w:sz w:val="18"/>
                <w:szCs w:val="18"/>
              </w:rPr>
              <w:t>moedicinsko-laboratorijske dijagnostike/ II ciklus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12. Nosilac nastavnog programa: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5E135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A92D4B">
              <w:rPr>
                <w:rFonts w:asciiTheme="majorHAnsi" w:hAnsiTheme="majorHAnsi" w:cs="Arial"/>
                <w:b/>
                <w:sz w:val="18"/>
                <w:szCs w:val="18"/>
              </w:rPr>
              <w:t>Doc. dr. sc Merima Gegić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13. Ciljevi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A92D4B" w:rsidRPr="00A92D4B" w:rsidRDefault="00D05D23" w:rsidP="00A92D4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A92D4B" w:rsidRPr="00A92D4B">
              <w:rPr>
                <w:rFonts w:asciiTheme="majorHAnsi" w:hAnsiTheme="majorHAnsi" w:cs="Arial"/>
                <w:b/>
                <w:sz w:val="18"/>
                <w:szCs w:val="18"/>
              </w:rPr>
              <w:t>Razviti interes za primjenu medicinske laboratorijske dijagnostike zasnovane na dokazima.</w:t>
            </w:r>
            <w:r w:rsidR="00A92D4B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A92D4B" w:rsidRPr="00A92D4B">
              <w:rPr>
                <w:rFonts w:asciiTheme="majorHAnsi" w:hAnsiTheme="majorHAnsi" w:cs="Arial"/>
                <w:b/>
                <w:sz w:val="18"/>
                <w:szCs w:val="18"/>
              </w:rPr>
              <w:t>Ovladavanje praktičnim smjernicama za različite laboratorijske dijagnostičke metode i</w:t>
            </w:r>
            <w:r w:rsidR="00A92D4B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A92D4B" w:rsidRPr="00A92D4B">
              <w:rPr>
                <w:rFonts w:asciiTheme="majorHAnsi" w:hAnsiTheme="majorHAnsi" w:cs="Arial"/>
                <w:b/>
                <w:sz w:val="18"/>
                <w:szCs w:val="18"/>
              </w:rPr>
              <w:t>procedure, upoznavanje baza podataka s najboljim naučnim dokazima iz pojedinog</w:t>
            </w:r>
            <w:r w:rsidR="00A92D4B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A92D4B" w:rsidRPr="00A92D4B">
              <w:rPr>
                <w:rFonts w:asciiTheme="majorHAnsi" w:hAnsiTheme="majorHAnsi" w:cs="Arial"/>
                <w:b/>
                <w:sz w:val="18"/>
                <w:szCs w:val="18"/>
              </w:rPr>
              <w:t>područja koje uređuju posebni stručnjaci i koje se stalno nadopunjuju novim podacima</w:t>
            </w:r>
          </w:p>
          <w:p w:rsidR="00CB72ED" w:rsidRPr="00B96B4F" w:rsidRDefault="00A92D4B" w:rsidP="00A92D4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A92D4B">
              <w:rPr>
                <w:rFonts w:asciiTheme="majorHAnsi" w:hAnsiTheme="majorHAnsi" w:cs="Arial"/>
                <w:b/>
                <w:sz w:val="18"/>
                <w:szCs w:val="18"/>
              </w:rPr>
              <w:lastRenderedPageBreak/>
              <w:t>medicinskih časopisa i priručne literature s najnovijim objektivnim podacima. Pronalaženje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A92D4B">
              <w:rPr>
                <w:rFonts w:asciiTheme="majorHAnsi" w:hAnsiTheme="majorHAnsi" w:cs="Arial"/>
                <w:b/>
                <w:sz w:val="18"/>
                <w:szCs w:val="18"/>
              </w:rPr>
              <w:t>odgovora na pitanja na koja ne postoje intuitivni odgovori ili za koja naša zapažanja mogu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A92D4B">
              <w:rPr>
                <w:rFonts w:asciiTheme="majorHAnsi" w:hAnsiTheme="majorHAnsi" w:cs="Arial"/>
                <w:b/>
                <w:sz w:val="18"/>
                <w:szCs w:val="18"/>
              </w:rPr>
              <w:t>uzrokovati više štete nego koristi.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14. Ishodi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A92D4B" w:rsidRPr="00A92D4B" w:rsidRDefault="00D05D23" w:rsidP="00A92D4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A92D4B" w:rsidRPr="00A92D4B">
              <w:rPr>
                <w:rFonts w:asciiTheme="majorHAnsi" w:hAnsiTheme="majorHAnsi" w:cs="Arial"/>
                <w:b/>
                <w:sz w:val="18"/>
                <w:szCs w:val="18"/>
              </w:rPr>
              <w:t>Primjena statističkih i laboratorijski načela.</w:t>
            </w:r>
          </w:p>
          <w:p w:rsidR="00A92D4B" w:rsidRPr="00A92D4B" w:rsidRDefault="00A92D4B" w:rsidP="00A92D4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A92D4B">
              <w:rPr>
                <w:rFonts w:asciiTheme="majorHAnsi" w:hAnsiTheme="majorHAnsi" w:cs="Arial"/>
                <w:b/>
                <w:sz w:val="18"/>
                <w:szCs w:val="18"/>
              </w:rPr>
              <w:t>Analiza smjernica i činjenica u medicinsko-laboratorijskoj dijagnostici.</w:t>
            </w:r>
          </w:p>
          <w:p w:rsidR="00A92D4B" w:rsidRPr="00A92D4B" w:rsidRDefault="00A92D4B" w:rsidP="00A92D4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A92D4B">
              <w:rPr>
                <w:rFonts w:asciiTheme="majorHAnsi" w:hAnsiTheme="majorHAnsi" w:cs="Arial"/>
                <w:b/>
                <w:sz w:val="18"/>
                <w:szCs w:val="18"/>
              </w:rPr>
              <w:t>Analiza uzorka grešaka u laboratorijskom okruženju.</w:t>
            </w:r>
          </w:p>
          <w:p w:rsidR="00A92D4B" w:rsidRPr="00A92D4B" w:rsidRDefault="00A92D4B" w:rsidP="00A92D4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A92D4B">
              <w:rPr>
                <w:rFonts w:asciiTheme="majorHAnsi" w:hAnsiTheme="majorHAnsi" w:cs="Arial"/>
                <w:b/>
                <w:sz w:val="18"/>
                <w:szCs w:val="18"/>
              </w:rPr>
              <w:t>Analize isplativnosti laboratorijskih postupaka.</w:t>
            </w:r>
          </w:p>
          <w:p w:rsidR="00A92D4B" w:rsidRPr="00A92D4B" w:rsidRDefault="00A92D4B" w:rsidP="00A92D4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A92D4B">
              <w:rPr>
                <w:rFonts w:asciiTheme="majorHAnsi" w:hAnsiTheme="majorHAnsi" w:cs="Arial"/>
                <w:b/>
                <w:sz w:val="18"/>
                <w:szCs w:val="18"/>
              </w:rPr>
              <w:t>Odlučivanje u medicinskoj laboratorijskoj dijagnostici.</w:t>
            </w:r>
          </w:p>
          <w:p w:rsidR="00A92D4B" w:rsidRPr="00A92D4B" w:rsidRDefault="00A92D4B" w:rsidP="00A92D4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A92D4B">
              <w:rPr>
                <w:rFonts w:asciiTheme="majorHAnsi" w:hAnsiTheme="majorHAnsi" w:cs="Arial"/>
                <w:b/>
                <w:sz w:val="18"/>
                <w:szCs w:val="18"/>
              </w:rPr>
              <w:t>Uspostava dobre laboratorijske prakse.</w:t>
            </w:r>
          </w:p>
          <w:p w:rsidR="00A92D4B" w:rsidRPr="00A92D4B" w:rsidRDefault="00A92D4B" w:rsidP="00A92D4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A92D4B">
              <w:rPr>
                <w:rFonts w:asciiTheme="majorHAnsi" w:hAnsiTheme="majorHAnsi" w:cs="Arial"/>
                <w:b/>
                <w:sz w:val="18"/>
                <w:szCs w:val="18"/>
              </w:rPr>
              <w:t>Analiza medicinske literature.</w:t>
            </w:r>
          </w:p>
          <w:p w:rsidR="00A92D4B" w:rsidRPr="00A92D4B" w:rsidRDefault="00A92D4B" w:rsidP="00A92D4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A92D4B">
              <w:rPr>
                <w:rFonts w:asciiTheme="majorHAnsi" w:hAnsiTheme="majorHAnsi" w:cs="Arial"/>
                <w:b/>
                <w:sz w:val="18"/>
                <w:szCs w:val="18"/>
              </w:rPr>
              <w:t>Izrada dizajna istraživanja.</w:t>
            </w:r>
          </w:p>
          <w:p w:rsidR="00CB72ED" w:rsidRPr="00B96B4F" w:rsidRDefault="00A92D4B" w:rsidP="00A92D4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A92D4B">
              <w:rPr>
                <w:rFonts w:asciiTheme="majorHAnsi" w:hAnsiTheme="majorHAnsi" w:cs="Arial"/>
                <w:b/>
                <w:sz w:val="18"/>
                <w:szCs w:val="18"/>
              </w:rPr>
              <w:t>Provođenje randomiziranih kliničkih istraživanja.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15. Indikativni sadržaj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A92D4B" w:rsidRPr="00A92D4B" w:rsidRDefault="00D05D23" w:rsidP="00A92D4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A92D4B" w:rsidRPr="00A92D4B">
              <w:rPr>
                <w:rFonts w:asciiTheme="majorHAnsi" w:hAnsiTheme="majorHAnsi" w:cs="Arial"/>
                <w:b/>
                <w:sz w:val="18"/>
                <w:szCs w:val="18"/>
              </w:rPr>
              <w:t>Laboratorija i statistika. Istorija medicinske laboratorijske dijagnostike zasnovane na</w:t>
            </w:r>
            <w:r w:rsidR="00A92D4B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A92D4B" w:rsidRPr="00A92D4B">
              <w:rPr>
                <w:rFonts w:asciiTheme="majorHAnsi" w:hAnsiTheme="majorHAnsi" w:cs="Arial"/>
                <w:b/>
                <w:sz w:val="18"/>
                <w:szCs w:val="18"/>
              </w:rPr>
              <w:t>činjenicama. Uzročnost. Pregled medicinskih publikacija i kritička procjena. Pretraživanje</w:t>
            </w:r>
            <w:r w:rsidR="00A92D4B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A92D4B" w:rsidRPr="00A92D4B">
              <w:rPr>
                <w:rFonts w:asciiTheme="majorHAnsi" w:hAnsiTheme="majorHAnsi" w:cs="Arial"/>
                <w:b/>
                <w:sz w:val="18"/>
                <w:szCs w:val="18"/>
              </w:rPr>
              <w:t>medicinske literature. Dizajn istraživanja i snaga dokaza. Randomizirana klinička</w:t>
            </w:r>
            <w:r w:rsidR="00A92D4B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A92D4B" w:rsidRPr="00A92D4B">
              <w:rPr>
                <w:rFonts w:asciiTheme="majorHAnsi" w:hAnsiTheme="majorHAnsi" w:cs="Arial"/>
                <w:b/>
                <w:sz w:val="18"/>
                <w:szCs w:val="18"/>
              </w:rPr>
              <w:t>istraživanja. Naučni integritet i odgovorno provođenje istraživanja. Primjenjivost i snaga</w:t>
            </w:r>
          </w:p>
          <w:p w:rsidR="00CB72ED" w:rsidRPr="00B96B4F" w:rsidRDefault="00A92D4B" w:rsidP="00A92D4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A92D4B">
              <w:rPr>
                <w:rFonts w:asciiTheme="majorHAnsi" w:hAnsiTheme="majorHAnsi" w:cs="Arial"/>
                <w:b/>
                <w:sz w:val="18"/>
                <w:szCs w:val="18"/>
              </w:rPr>
              <w:t>činjenica. Prezentacija činjenica pacijentima. Donošenje odluka u medicinskoj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A92D4B">
              <w:rPr>
                <w:rFonts w:asciiTheme="majorHAnsi" w:hAnsiTheme="majorHAnsi" w:cs="Arial"/>
                <w:b/>
                <w:sz w:val="18"/>
                <w:szCs w:val="18"/>
              </w:rPr>
              <w:t>laboratorijskoj dijagnostici. Implementacija utvrdjenih dokaza u praksi. Uzroci grešaka u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A92D4B">
              <w:rPr>
                <w:rFonts w:asciiTheme="majorHAnsi" w:hAnsiTheme="majorHAnsi" w:cs="Arial"/>
                <w:b/>
                <w:sz w:val="18"/>
                <w:szCs w:val="18"/>
              </w:rPr>
              <w:t>laboratorijskom okruženju na svim nivoima zdravstvene zaštite i njihovo prevazilaženje.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A92D4B">
              <w:rPr>
                <w:rFonts w:asciiTheme="majorHAnsi" w:hAnsiTheme="majorHAnsi" w:cs="Arial"/>
                <w:b/>
                <w:sz w:val="18"/>
                <w:szCs w:val="18"/>
              </w:rPr>
              <w:t>Upotreba dijagnostičkih testova. Vodiči za praksu i pravila kliničkog predviđanja. Analize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A92D4B">
              <w:rPr>
                <w:rFonts w:asciiTheme="majorHAnsi" w:hAnsiTheme="majorHAnsi" w:cs="Arial"/>
                <w:b/>
                <w:sz w:val="18"/>
                <w:szCs w:val="18"/>
              </w:rPr>
              <w:t>isplativosti. Meta-analiza i sistematski pregledi. Prikaz odabranih publikacija iz medicinske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A92D4B">
              <w:rPr>
                <w:rFonts w:asciiTheme="majorHAnsi" w:hAnsiTheme="majorHAnsi" w:cs="Arial"/>
                <w:b/>
                <w:sz w:val="18"/>
                <w:szCs w:val="18"/>
              </w:rPr>
              <w:t>laboratorijske dijagnostike zasnovane na dokazima i primjene rezultata istih u sistemuzdravstvene njege..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16. Metode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A92D4B" w:rsidRPr="00A92D4B" w:rsidRDefault="00D05D23" w:rsidP="00A92D4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A92D4B" w:rsidRPr="00A92D4B">
              <w:rPr>
                <w:rFonts w:asciiTheme="majorHAnsi" w:hAnsiTheme="majorHAnsi" w:cs="Arial"/>
                <w:b/>
                <w:sz w:val="18"/>
                <w:szCs w:val="18"/>
              </w:rPr>
              <w:t>Predavanja uz upotrebu multimedijalnih sredstava, tehnika aktivnog učenja i uz aktivno</w:t>
            </w:r>
            <w:r w:rsidR="00A92D4B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A92D4B" w:rsidRPr="00A92D4B">
              <w:rPr>
                <w:rFonts w:asciiTheme="majorHAnsi" w:hAnsiTheme="majorHAnsi" w:cs="Arial"/>
                <w:b/>
                <w:sz w:val="18"/>
                <w:szCs w:val="18"/>
              </w:rPr>
              <w:t>učešće i diskusije studenata;</w:t>
            </w:r>
          </w:p>
          <w:p w:rsidR="00CB72ED" w:rsidRPr="00B96B4F" w:rsidRDefault="00A92D4B" w:rsidP="00A92D4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A92D4B">
              <w:rPr>
                <w:rFonts w:asciiTheme="majorHAnsi" w:hAnsiTheme="majorHAnsi" w:cs="Arial"/>
                <w:b/>
                <w:sz w:val="18"/>
                <w:szCs w:val="18"/>
              </w:rPr>
              <w:t>-Priprema i izlaganje grupnih i individualnih seminarskih radova.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17. Objašnjenje o provjeri znanja: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9076F8" w:rsidRPr="009076F8" w:rsidRDefault="00D05D23" w:rsidP="009076F8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9076F8" w:rsidRPr="009076F8">
              <w:rPr>
                <w:rFonts w:asciiTheme="majorHAnsi" w:hAnsiTheme="majorHAnsi" w:cs="Arial"/>
                <w:b/>
                <w:sz w:val="18"/>
                <w:szCs w:val="18"/>
              </w:rPr>
              <w:t>U sklopu predispitnih obaveza studenti su dužni izraditi individualni ili grupni seminarski rad koji će obuhvatiti određenu tematiku iz sadržaja nastavnog predmeta. Seminarski rad se u pisanoj formi predaje predmetnom nastavniku</w:t>
            </w:r>
          </w:p>
          <w:p w:rsidR="009076F8" w:rsidRPr="009076F8" w:rsidRDefault="009076F8" w:rsidP="009076F8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9076F8">
              <w:rPr>
                <w:rFonts w:asciiTheme="majorHAnsi" w:hAnsiTheme="majorHAnsi" w:cs="Arial"/>
                <w:b/>
                <w:sz w:val="18"/>
                <w:szCs w:val="18"/>
              </w:rPr>
              <w:t xml:space="preserve">na pregled i ocjenu, a zatim se prezentira usmeno. U izradi i prezentaciji grupnog seminarskog rada učestvuju svi studenti grupe, čije učešće se valorizira pojedinačno. Za urađeni i prezentirani seminarski rad student može ostvariti maksimalno 20 bodova. Za kontinuiranu aktivnost na predavanjima i vježbama u toku cijelog semestra student može ostvariti od 0 do 10 bodova. Prije završenog ispita vršiće se provjera znanja putem testa, na kojem studenti mogu ostvariti maksimalno 20 bodova. </w:t>
            </w:r>
          </w:p>
          <w:p w:rsidR="009076F8" w:rsidRPr="009076F8" w:rsidRDefault="009076F8" w:rsidP="009076F8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9076F8">
              <w:rPr>
                <w:rFonts w:asciiTheme="majorHAnsi" w:hAnsiTheme="majorHAnsi" w:cs="Arial"/>
                <w:b/>
                <w:sz w:val="18"/>
                <w:szCs w:val="18"/>
              </w:rPr>
              <w:t xml:space="preserve">Nakon završetka semestra studenti polažu usmeno završni ispit za koji mogu dobiti maksimalno 50 bodova </w:t>
            </w:r>
            <w:r w:rsidR="000D3353" w:rsidRPr="000D3353">
              <w:rPr>
                <w:rFonts w:asciiTheme="majorHAnsi" w:hAnsiTheme="majorHAnsi" w:cs="Arial"/>
                <w:b/>
                <w:sz w:val="18"/>
                <w:szCs w:val="18"/>
              </w:rPr>
              <w:t>i obuhvata obrađenu tematiku cijelog semestra</w:t>
            </w:r>
            <w:r w:rsidRPr="009076F8">
              <w:rPr>
                <w:rFonts w:asciiTheme="majorHAnsi" w:hAnsiTheme="majorHAnsi" w:cs="Arial"/>
                <w:b/>
                <w:sz w:val="18"/>
                <w:szCs w:val="18"/>
              </w:rPr>
              <w:t>. Pravo izlaska na završni ispit imaju studenti koji su ispunili predispitne obaveze.</w:t>
            </w:r>
          </w:p>
          <w:p w:rsidR="00CB72ED" w:rsidRPr="00B96B4F" w:rsidRDefault="009076F8" w:rsidP="009076F8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9076F8">
              <w:rPr>
                <w:rFonts w:asciiTheme="majorHAnsi" w:hAnsiTheme="majorHAnsi" w:cs="Arial"/>
                <w:b/>
                <w:sz w:val="18"/>
                <w:szCs w:val="18"/>
              </w:rPr>
              <w:t>Da bi student položio predmet mora ostvariti minimalno 55 kumulativnih bodova.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18. Težinski faktor provjere: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5E135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7730A5">
              <w:rPr>
                <w:rFonts w:asciiTheme="majorHAnsi" w:hAnsiTheme="majorHAnsi" w:cs="Arial"/>
                <w:b/>
                <w:sz w:val="18"/>
                <w:szCs w:val="18"/>
              </w:rPr>
              <w:t>B</w:t>
            </w:r>
            <w:r w:rsidR="007730A5" w:rsidRPr="007730A5">
              <w:rPr>
                <w:rFonts w:asciiTheme="majorHAnsi" w:hAnsiTheme="majorHAnsi" w:cs="Arial"/>
                <w:b/>
                <w:sz w:val="18"/>
                <w:szCs w:val="18"/>
              </w:rPr>
              <w:t>roj bodova i konačna ocjena provjere znanja i vještina studenta</w:t>
            </w:r>
            <w:r w:rsidR="007730A5">
              <w:rPr>
                <w:rFonts w:asciiTheme="majorHAnsi" w:hAnsiTheme="majorHAnsi" w:cs="Arial"/>
                <w:b/>
                <w:sz w:val="18"/>
                <w:szCs w:val="18"/>
              </w:rPr>
              <w:t xml:space="preserve"> je kako slijedi: </w:t>
            </w:r>
            <w:r w:rsidR="007730A5" w:rsidRPr="007730A5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="005E1352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="007730A5" w:rsidRPr="007730A5">
              <w:rPr>
                <w:rFonts w:asciiTheme="majorHAnsi" w:hAnsiTheme="majorHAnsi" w:cs="Arial"/>
                <w:b/>
                <w:sz w:val="18"/>
                <w:szCs w:val="18"/>
              </w:rPr>
              <w:t xml:space="preserve">-64 bod= 6 (šest); 65-74 bod= 7 (sedam); 75-84 bod= 8 (osam); 85-94 bod= 9 (devet); 95-100 bod= 10 (deset)      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19. Obavezna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A92D4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bookmarkStart w:id="4" w:name="_Hlk215563935"/>
            <w:r w:rsidR="00A92D4B" w:rsidRPr="00A92D4B">
              <w:rPr>
                <w:rFonts w:asciiTheme="majorHAnsi" w:hAnsiTheme="majorHAnsi" w:cs="Arial"/>
                <w:b/>
                <w:sz w:val="18"/>
                <w:szCs w:val="18"/>
              </w:rPr>
              <w:t>1. Price CP, Christenson RH. Evidence-Based Laboratory Medicine: Principles, Practice,</w:t>
            </w:r>
            <w:r w:rsidR="00A92D4B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A92D4B" w:rsidRPr="00A92D4B">
              <w:rPr>
                <w:rFonts w:asciiTheme="majorHAnsi" w:hAnsiTheme="majorHAnsi" w:cs="Arial"/>
                <w:b/>
                <w:sz w:val="18"/>
                <w:szCs w:val="18"/>
              </w:rPr>
              <w:t>and Outcomes, 2nd ed. AACC Press, 2007.</w:t>
            </w:r>
            <w:bookmarkEnd w:id="4"/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20. Dopunska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A92D4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bookmarkStart w:id="5" w:name="_Hlk215563945"/>
            <w:r w:rsidR="00A92D4B" w:rsidRPr="00A92D4B">
              <w:rPr>
                <w:rFonts w:asciiTheme="majorHAnsi" w:hAnsiTheme="majorHAnsi" w:cs="Arial"/>
                <w:b/>
                <w:sz w:val="18"/>
                <w:szCs w:val="18"/>
              </w:rPr>
              <w:t>1. Machevsky AM, Wick M. Evidence Based Pathology and Laboratory Medicine. Springer, 2011.</w:t>
            </w:r>
            <w:bookmarkEnd w:id="5"/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21. Internet web reference: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22. U primjeni od akademske godine: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5E135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A92D4B">
              <w:rPr>
                <w:rFonts w:asciiTheme="majorHAnsi" w:hAnsiTheme="majorHAnsi" w:cs="Arial"/>
                <w:b/>
                <w:sz w:val="18"/>
                <w:szCs w:val="18"/>
              </w:rPr>
              <w:t>202</w:t>
            </w:r>
            <w:r w:rsidR="003E7DE9">
              <w:rPr>
                <w:rFonts w:asciiTheme="majorHAnsi" w:hAnsiTheme="majorHAnsi" w:cs="Arial"/>
                <w:b/>
                <w:sz w:val="18"/>
                <w:szCs w:val="18"/>
              </w:rPr>
              <w:t>3</w:t>
            </w:r>
            <w:r w:rsidR="00A92D4B">
              <w:rPr>
                <w:rFonts w:asciiTheme="majorHAnsi" w:hAnsiTheme="majorHAnsi" w:cs="Arial"/>
                <w:b/>
                <w:sz w:val="18"/>
                <w:szCs w:val="18"/>
              </w:rPr>
              <w:t>./202</w:t>
            </w:r>
            <w:r w:rsidR="003E7DE9">
              <w:rPr>
                <w:rFonts w:asciiTheme="majorHAnsi" w:hAnsiTheme="majorHAnsi" w:cs="Arial"/>
                <w:b/>
                <w:sz w:val="18"/>
                <w:szCs w:val="18"/>
              </w:rPr>
              <w:t>4</w:t>
            </w:r>
            <w:r w:rsidR="00A92D4B">
              <w:rPr>
                <w:rFonts w:asciiTheme="majorHAnsi" w:hAnsiTheme="majorHAnsi" w:cs="Arial"/>
                <w:b/>
                <w:sz w:val="18"/>
                <w:szCs w:val="18"/>
              </w:rPr>
              <w:t>.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23. Usvojen na sjednici NNV/UNV: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57" w:type="dxa"/>
            </w:tcMar>
            <w:tcFitText/>
          </w:tcPr>
          <w:p w:rsidR="00CB72ED" w:rsidRPr="00B96B4F" w:rsidRDefault="00D05D23" w:rsidP="005E135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3578C">
              <w:rPr>
                <w:rFonts w:asciiTheme="majorHAnsi" w:hAnsiTheme="majorHAnsi" w:cs="Arial"/>
                <w:b/>
                <w:sz w:val="18"/>
                <w:szCs w:val="18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="00FB48B6" w:rsidRPr="00F3578C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F3578C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F3578C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3578C" w:rsidRPr="00F3578C">
              <w:rPr>
                <w:rFonts w:asciiTheme="majorHAnsi" w:hAnsiTheme="majorHAnsi" w:cs="Arial"/>
                <w:b/>
                <w:w w:val="96"/>
                <w:sz w:val="18"/>
                <w:szCs w:val="18"/>
              </w:rPr>
              <w:t>22.12.2025. god.</w:t>
            </w:r>
            <w:bookmarkStart w:id="6" w:name="_GoBack"/>
            <w:bookmarkEnd w:id="6"/>
            <w:r w:rsidRPr="00F3578C">
              <w:rPr>
                <w:rFonts w:asciiTheme="majorHAnsi" w:hAnsiTheme="majorHAnsi" w:cs="Arial"/>
                <w:b/>
                <w:w w:val="96"/>
                <w:sz w:val="18"/>
                <w:szCs w:val="18"/>
              </w:rPr>
              <w:fldChar w:fldCharType="end"/>
            </w:r>
          </w:p>
        </w:tc>
      </w:tr>
      <w:tr w:rsidR="00CB72ED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</w:tr>
    </w:tbl>
    <w:p w:rsidR="00CB72ED" w:rsidRDefault="00CB72ED">
      <w:pPr>
        <w:spacing w:after="0" w:line="240" w:lineRule="auto"/>
        <w:rPr>
          <w:rFonts w:ascii="Book Antiqua" w:hAnsi="Book Antiqua"/>
        </w:rPr>
      </w:pPr>
    </w:p>
    <w:sectPr w:rsidR="00CB72ED" w:rsidSect="00CB72ED">
      <w:headerReference w:type="default" r:id="rId8"/>
      <w:footerReference w:type="default" r:id="rId9"/>
      <w:pgSz w:w="11906" w:h="16838"/>
      <w:pgMar w:top="851" w:right="680" w:bottom="1134" w:left="96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7675" w:rsidRDefault="00687675">
      <w:pPr>
        <w:spacing w:line="240" w:lineRule="auto"/>
      </w:pPr>
      <w:r>
        <w:separator/>
      </w:r>
    </w:p>
  </w:endnote>
  <w:endnote w:type="continuationSeparator" w:id="0">
    <w:p w:rsidR="00687675" w:rsidRDefault="006876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1465"/>
      <w:gridCol w:w="1159"/>
      <w:gridCol w:w="2317"/>
      <w:gridCol w:w="1157"/>
      <w:gridCol w:w="2124"/>
      <w:gridCol w:w="1157"/>
      <w:gridCol w:w="883"/>
    </w:tblGrid>
    <w:tr w:rsidR="00CB72ED">
      <w:trPr>
        <w:trHeight w:val="445"/>
      </w:trPr>
      <w:tc>
        <w:tcPr>
          <w:tcW w:w="1470" w:type="dxa"/>
          <w:tcMar>
            <w:top w:w="28" w:type="dxa"/>
          </w:tcMar>
        </w:tcPr>
        <w:p w:rsidR="00CB72ED" w:rsidRDefault="00D05D23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</w:rPr>
            <w:fldChar w:fldCharType="begin"/>
          </w:r>
          <w:r w:rsidR="00FB48B6">
            <w:rPr>
              <w:rFonts w:ascii="Cambria" w:hAnsi="Cambria" w:cs="Calibri"/>
              <w:sz w:val="16"/>
              <w:szCs w:val="16"/>
            </w:rPr>
            <w:instrText xml:space="preserve"> DATE \@ "d.M.yyyy"</w:instrText>
          </w:r>
          <w:r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F3578C">
            <w:rPr>
              <w:rFonts w:ascii="Cambria" w:hAnsi="Cambria" w:cs="Calibri"/>
              <w:noProof/>
              <w:sz w:val="16"/>
              <w:szCs w:val="16"/>
            </w:rPr>
            <w:t>24.12.2025</w:t>
          </w:r>
          <w:r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  <w:tc>
        <w:tcPr>
          <w:tcW w:w="1167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326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UNIVERZITET U TUZLI</w:t>
          </w:r>
        </w:p>
      </w:tc>
      <w:tc>
        <w:tcPr>
          <w:tcW w:w="1164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133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SYLLABUS</w:t>
          </w:r>
        </w:p>
      </w:tc>
      <w:tc>
        <w:tcPr>
          <w:tcW w:w="1164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886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right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 xml:space="preserve">Str. 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PAGE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5E1352">
            <w:rPr>
              <w:rFonts w:ascii="Cambria" w:hAnsi="Cambria" w:cs="Calibri"/>
              <w:noProof/>
              <w:sz w:val="16"/>
              <w:szCs w:val="16"/>
            </w:rPr>
            <w:t>1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  <w:r>
            <w:rPr>
              <w:rFonts w:ascii="Cambria" w:hAnsi="Cambria" w:cs="Calibri"/>
              <w:sz w:val="16"/>
              <w:szCs w:val="16"/>
            </w:rPr>
            <w:t>/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NUMPAGES 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5E1352">
            <w:rPr>
              <w:rFonts w:ascii="Cambria" w:hAnsi="Cambria" w:cs="Calibri"/>
              <w:noProof/>
              <w:sz w:val="16"/>
              <w:szCs w:val="16"/>
            </w:rPr>
            <w:t>1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</w:tr>
  </w:tbl>
  <w:p w:rsidR="00CB72ED" w:rsidRDefault="00CB72ED">
    <w:pPr>
      <w:pStyle w:val="Footer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7675" w:rsidRDefault="00687675">
      <w:pPr>
        <w:spacing w:after="0"/>
      </w:pPr>
      <w:r>
        <w:separator/>
      </w:r>
    </w:p>
  </w:footnote>
  <w:footnote w:type="continuationSeparator" w:id="0">
    <w:p w:rsidR="00687675" w:rsidRDefault="0068767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72ED" w:rsidRDefault="00CB72ED">
    <w:pPr>
      <w:pStyle w:val="Header"/>
    </w:pPr>
  </w:p>
  <w:p w:rsidR="00CB72ED" w:rsidRDefault="00CB72E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3AA"/>
    <w:rsid w:val="00005DA8"/>
    <w:rsid w:val="00007AA6"/>
    <w:rsid w:val="000101DD"/>
    <w:rsid w:val="00013665"/>
    <w:rsid w:val="0002247A"/>
    <w:rsid w:val="00024247"/>
    <w:rsid w:val="00025258"/>
    <w:rsid w:val="000304FB"/>
    <w:rsid w:val="0003141C"/>
    <w:rsid w:val="00032D2F"/>
    <w:rsid w:val="00034981"/>
    <w:rsid w:val="000361DF"/>
    <w:rsid w:val="00036525"/>
    <w:rsid w:val="00042D32"/>
    <w:rsid w:val="00045FD8"/>
    <w:rsid w:val="0005039F"/>
    <w:rsid w:val="000578DE"/>
    <w:rsid w:val="00064BC7"/>
    <w:rsid w:val="00074EFC"/>
    <w:rsid w:val="00090948"/>
    <w:rsid w:val="00091671"/>
    <w:rsid w:val="00092101"/>
    <w:rsid w:val="000A0FC8"/>
    <w:rsid w:val="000A1F31"/>
    <w:rsid w:val="000A2896"/>
    <w:rsid w:val="000A2A9F"/>
    <w:rsid w:val="000B0CB6"/>
    <w:rsid w:val="000B1C04"/>
    <w:rsid w:val="000D073D"/>
    <w:rsid w:val="000D3353"/>
    <w:rsid w:val="000D46E0"/>
    <w:rsid w:val="000E50E7"/>
    <w:rsid w:val="000E51F8"/>
    <w:rsid w:val="000F3BAD"/>
    <w:rsid w:val="000F7F21"/>
    <w:rsid w:val="0010061D"/>
    <w:rsid w:val="00101401"/>
    <w:rsid w:val="00104B6E"/>
    <w:rsid w:val="00110FA2"/>
    <w:rsid w:val="00127D3F"/>
    <w:rsid w:val="00141CB0"/>
    <w:rsid w:val="0014427D"/>
    <w:rsid w:val="00144785"/>
    <w:rsid w:val="001448D6"/>
    <w:rsid w:val="001510AC"/>
    <w:rsid w:val="00162D9B"/>
    <w:rsid w:val="00163316"/>
    <w:rsid w:val="001679F6"/>
    <w:rsid w:val="00172E2F"/>
    <w:rsid w:val="00174CD2"/>
    <w:rsid w:val="0018386E"/>
    <w:rsid w:val="00192235"/>
    <w:rsid w:val="001947D2"/>
    <w:rsid w:val="00194AB4"/>
    <w:rsid w:val="001A6ADE"/>
    <w:rsid w:val="001A7C91"/>
    <w:rsid w:val="001B7D7A"/>
    <w:rsid w:val="001C5DAC"/>
    <w:rsid w:val="001D252B"/>
    <w:rsid w:val="001E2CEF"/>
    <w:rsid w:val="001F251C"/>
    <w:rsid w:val="001F6D8D"/>
    <w:rsid w:val="00202939"/>
    <w:rsid w:val="00205E97"/>
    <w:rsid w:val="00206A97"/>
    <w:rsid w:val="0022150F"/>
    <w:rsid w:val="00223C8C"/>
    <w:rsid w:val="0022575B"/>
    <w:rsid w:val="00227C8E"/>
    <w:rsid w:val="00243A9F"/>
    <w:rsid w:val="00244AED"/>
    <w:rsid w:val="00252D30"/>
    <w:rsid w:val="0026034D"/>
    <w:rsid w:val="00263142"/>
    <w:rsid w:val="00275EF2"/>
    <w:rsid w:val="00276F0F"/>
    <w:rsid w:val="0029297C"/>
    <w:rsid w:val="00293BC4"/>
    <w:rsid w:val="002948F9"/>
    <w:rsid w:val="002A64FB"/>
    <w:rsid w:val="002A7A7D"/>
    <w:rsid w:val="002C1992"/>
    <w:rsid w:val="002C2245"/>
    <w:rsid w:val="002D0413"/>
    <w:rsid w:val="002D12FB"/>
    <w:rsid w:val="002D3FFE"/>
    <w:rsid w:val="002D5887"/>
    <w:rsid w:val="002E384F"/>
    <w:rsid w:val="002E7CE9"/>
    <w:rsid w:val="0030352C"/>
    <w:rsid w:val="00304843"/>
    <w:rsid w:val="00306711"/>
    <w:rsid w:val="00307B3D"/>
    <w:rsid w:val="0031229E"/>
    <w:rsid w:val="00312F9C"/>
    <w:rsid w:val="00313F3E"/>
    <w:rsid w:val="003238B7"/>
    <w:rsid w:val="00336BA1"/>
    <w:rsid w:val="003409CE"/>
    <w:rsid w:val="00350627"/>
    <w:rsid w:val="003544F8"/>
    <w:rsid w:val="003613AD"/>
    <w:rsid w:val="00361BBD"/>
    <w:rsid w:val="00362935"/>
    <w:rsid w:val="003704AC"/>
    <w:rsid w:val="00374531"/>
    <w:rsid w:val="00375FDE"/>
    <w:rsid w:val="00376A9C"/>
    <w:rsid w:val="00382F61"/>
    <w:rsid w:val="003842BC"/>
    <w:rsid w:val="00385A1A"/>
    <w:rsid w:val="003A053B"/>
    <w:rsid w:val="003A7CC0"/>
    <w:rsid w:val="003B7E2A"/>
    <w:rsid w:val="003C540A"/>
    <w:rsid w:val="003D1554"/>
    <w:rsid w:val="003D2A22"/>
    <w:rsid w:val="003D57E1"/>
    <w:rsid w:val="003D60DC"/>
    <w:rsid w:val="003D6D79"/>
    <w:rsid w:val="003E0A70"/>
    <w:rsid w:val="003E3A6B"/>
    <w:rsid w:val="003E7DE9"/>
    <w:rsid w:val="003F6011"/>
    <w:rsid w:val="004002AE"/>
    <w:rsid w:val="00400B07"/>
    <w:rsid w:val="004019DF"/>
    <w:rsid w:val="00407835"/>
    <w:rsid w:val="00410521"/>
    <w:rsid w:val="00423524"/>
    <w:rsid w:val="0043584D"/>
    <w:rsid w:val="004436FD"/>
    <w:rsid w:val="00452171"/>
    <w:rsid w:val="00456BDF"/>
    <w:rsid w:val="004634D5"/>
    <w:rsid w:val="0046792D"/>
    <w:rsid w:val="00471019"/>
    <w:rsid w:val="00485709"/>
    <w:rsid w:val="00486693"/>
    <w:rsid w:val="00490E6D"/>
    <w:rsid w:val="004A3549"/>
    <w:rsid w:val="004B13EA"/>
    <w:rsid w:val="004B1D4A"/>
    <w:rsid w:val="004B691E"/>
    <w:rsid w:val="004B714D"/>
    <w:rsid w:val="004C4662"/>
    <w:rsid w:val="004C5467"/>
    <w:rsid w:val="004C5AEE"/>
    <w:rsid w:val="004D51F3"/>
    <w:rsid w:val="004D6351"/>
    <w:rsid w:val="004E0BE5"/>
    <w:rsid w:val="004E1673"/>
    <w:rsid w:val="004E16DE"/>
    <w:rsid w:val="004E2321"/>
    <w:rsid w:val="004E5C03"/>
    <w:rsid w:val="004F24AC"/>
    <w:rsid w:val="004F510D"/>
    <w:rsid w:val="004F5938"/>
    <w:rsid w:val="00513852"/>
    <w:rsid w:val="00513EFB"/>
    <w:rsid w:val="005173B1"/>
    <w:rsid w:val="00522737"/>
    <w:rsid w:val="005276C6"/>
    <w:rsid w:val="00532436"/>
    <w:rsid w:val="00541C17"/>
    <w:rsid w:val="005443B1"/>
    <w:rsid w:val="00546F6E"/>
    <w:rsid w:val="00552AE0"/>
    <w:rsid w:val="0055354F"/>
    <w:rsid w:val="0056251F"/>
    <w:rsid w:val="005671EA"/>
    <w:rsid w:val="00573797"/>
    <w:rsid w:val="00573E44"/>
    <w:rsid w:val="00573FB4"/>
    <w:rsid w:val="0057415D"/>
    <w:rsid w:val="00582B7D"/>
    <w:rsid w:val="0058408C"/>
    <w:rsid w:val="0058747B"/>
    <w:rsid w:val="00590139"/>
    <w:rsid w:val="00592D66"/>
    <w:rsid w:val="00596F9F"/>
    <w:rsid w:val="005975B3"/>
    <w:rsid w:val="005A47F0"/>
    <w:rsid w:val="005B04A2"/>
    <w:rsid w:val="005B732B"/>
    <w:rsid w:val="005C4D48"/>
    <w:rsid w:val="005C70FC"/>
    <w:rsid w:val="005D1421"/>
    <w:rsid w:val="005D6DDF"/>
    <w:rsid w:val="005E1352"/>
    <w:rsid w:val="005E141C"/>
    <w:rsid w:val="005E1CC7"/>
    <w:rsid w:val="005E3AEF"/>
    <w:rsid w:val="005F486C"/>
    <w:rsid w:val="00612005"/>
    <w:rsid w:val="00620875"/>
    <w:rsid w:val="00624E83"/>
    <w:rsid w:val="00626065"/>
    <w:rsid w:val="006311E3"/>
    <w:rsid w:val="00631643"/>
    <w:rsid w:val="00633494"/>
    <w:rsid w:val="006339CD"/>
    <w:rsid w:val="0064602F"/>
    <w:rsid w:val="00653CA5"/>
    <w:rsid w:val="00660821"/>
    <w:rsid w:val="0066238B"/>
    <w:rsid w:val="006630A7"/>
    <w:rsid w:val="00667690"/>
    <w:rsid w:val="00670FFE"/>
    <w:rsid w:val="00671126"/>
    <w:rsid w:val="0067687F"/>
    <w:rsid w:val="00687675"/>
    <w:rsid w:val="006916BD"/>
    <w:rsid w:val="006A4F11"/>
    <w:rsid w:val="006A5891"/>
    <w:rsid w:val="006A5BA7"/>
    <w:rsid w:val="006A6ED1"/>
    <w:rsid w:val="006B41A2"/>
    <w:rsid w:val="006D2A90"/>
    <w:rsid w:val="006D6AB0"/>
    <w:rsid w:val="006E1A2B"/>
    <w:rsid w:val="006E2002"/>
    <w:rsid w:val="006E6385"/>
    <w:rsid w:val="006F0F2B"/>
    <w:rsid w:val="006F4DEE"/>
    <w:rsid w:val="006F6976"/>
    <w:rsid w:val="00724077"/>
    <w:rsid w:val="00726A6B"/>
    <w:rsid w:val="00732054"/>
    <w:rsid w:val="007322C4"/>
    <w:rsid w:val="00734028"/>
    <w:rsid w:val="00736FAD"/>
    <w:rsid w:val="00740742"/>
    <w:rsid w:val="00750AEB"/>
    <w:rsid w:val="00751605"/>
    <w:rsid w:val="00762431"/>
    <w:rsid w:val="0076665F"/>
    <w:rsid w:val="00770212"/>
    <w:rsid w:val="007730A5"/>
    <w:rsid w:val="007774BF"/>
    <w:rsid w:val="00777AA9"/>
    <w:rsid w:val="00782703"/>
    <w:rsid w:val="007923A6"/>
    <w:rsid w:val="00795A1E"/>
    <w:rsid w:val="00796127"/>
    <w:rsid w:val="007A10B1"/>
    <w:rsid w:val="007A3D42"/>
    <w:rsid w:val="007B1416"/>
    <w:rsid w:val="007C440D"/>
    <w:rsid w:val="007C6B98"/>
    <w:rsid w:val="007C769B"/>
    <w:rsid w:val="007E003A"/>
    <w:rsid w:val="007E3762"/>
    <w:rsid w:val="007E42F6"/>
    <w:rsid w:val="007F3B3C"/>
    <w:rsid w:val="007F4812"/>
    <w:rsid w:val="007F4B68"/>
    <w:rsid w:val="007F4C8A"/>
    <w:rsid w:val="007F586D"/>
    <w:rsid w:val="007F646A"/>
    <w:rsid w:val="008024BF"/>
    <w:rsid w:val="00810184"/>
    <w:rsid w:val="0081095A"/>
    <w:rsid w:val="008115A9"/>
    <w:rsid w:val="0081362E"/>
    <w:rsid w:val="008266C8"/>
    <w:rsid w:val="0083297F"/>
    <w:rsid w:val="00837427"/>
    <w:rsid w:val="00840C7C"/>
    <w:rsid w:val="00846857"/>
    <w:rsid w:val="00846C5C"/>
    <w:rsid w:val="008471F8"/>
    <w:rsid w:val="00850589"/>
    <w:rsid w:val="00851B9B"/>
    <w:rsid w:val="008529E8"/>
    <w:rsid w:val="008636A1"/>
    <w:rsid w:val="008638E5"/>
    <w:rsid w:val="00865D6E"/>
    <w:rsid w:val="00870B9A"/>
    <w:rsid w:val="0088121D"/>
    <w:rsid w:val="0088323A"/>
    <w:rsid w:val="008849C4"/>
    <w:rsid w:val="0088632E"/>
    <w:rsid w:val="00886E08"/>
    <w:rsid w:val="0088700F"/>
    <w:rsid w:val="00895B41"/>
    <w:rsid w:val="008A04C5"/>
    <w:rsid w:val="008A2E96"/>
    <w:rsid w:val="008A385F"/>
    <w:rsid w:val="008B1315"/>
    <w:rsid w:val="008B1553"/>
    <w:rsid w:val="008B1CC2"/>
    <w:rsid w:val="008B2B7B"/>
    <w:rsid w:val="008B600C"/>
    <w:rsid w:val="008C3345"/>
    <w:rsid w:val="008C56E8"/>
    <w:rsid w:val="008C57DA"/>
    <w:rsid w:val="008D436E"/>
    <w:rsid w:val="008D6C0E"/>
    <w:rsid w:val="008F2E88"/>
    <w:rsid w:val="008F54F8"/>
    <w:rsid w:val="008F7AF7"/>
    <w:rsid w:val="00904035"/>
    <w:rsid w:val="00905625"/>
    <w:rsid w:val="009076F8"/>
    <w:rsid w:val="00914827"/>
    <w:rsid w:val="00922D02"/>
    <w:rsid w:val="0093451D"/>
    <w:rsid w:val="009351F2"/>
    <w:rsid w:val="00943CAF"/>
    <w:rsid w:val="009444C2"/>
    <w:rsid w:val="009467ED"/>
    <w:rsid w:val="009559DE"/>
    <w:rsid w:val="0095666B"/>
    <w:rsid w:val="00960595"/>
    <w:rsid w:val="0096591F"/>
    <w:rsid w:val="00965ECC"/>
    <w:rsid w:val="00966BC4"/>
    <w:rsid w:val="00971EFD"/>
    <w:rsid w:val="00972824"/>
    <w:rsid w:val="009737A8"/>
    <w:rsid w:val="00976AAD"/>
    <w:rsid w:val="00980F04"/>
    <w:rsid w:val="009826B5"/>
    <w:rsid w:val="00983A45"/>
    <w:rsid w:val="00991CA5"/>
    <w:rsid w:val="009937C9"/>
    <w:rsid w:val="00994D46"/>
    <w:rsid w:val="00997E64"/>
    <w:rsid w:val="009A44AC"/>
    <w:rsid w:val="009A5035"/>
    <w:rsid w:val="009C2896"/>
    <w:rsid w:val="009C43EF"/>
    <w:rsid w:val="009D7C2B"/>
    <w:rsid w:val="009E2A80"/>
    <w:rsid w:val="009E2DF7"/>
    <w:rsid w:val="009E3DB1"/>
    <w:rsid w:val="009E56CB"/>
    <w:rsid w:val="009E69B9"/>
    <w:rsid w:val="009E79AC"/>
    <w:rsid w:val="009F2B36"/>
    <w:rsid w:val="00A01461"/>
    <w:rsid w:val="00A073BF"/>
    <w:rsid w:val="00A11B6C"/>
    <w:rsid w:val="00A124D0"/>
    <w:rsid w:val="00A21010"/>
    <w:rsid w:val="00A22D32"/>
    <w:rsid w:val="00A444A5"/>
    <w:rsid w:val="00A46BCD"/>
    <w:rsid w:val="00A46F79"/>
    <w:rsid w:val="00A470BC"/>
    <w:rsid w:val="00A47B1E"/>
    <w:rsid w:val="00A51A43"/>
    <w:rsid w:val="00A60F63"/>
    <w:rsid w:val="00A72B5E"/>
    <w:rsid w:val="00A74463"/>
    <w:rsid w:val="00A80B4C"/>
    <w:rsid w:val="00A84FB8"/>
    <w:rsid w:val="00A92D4B"/>
    <w:rsid w:val="00A95A82"/>
    <w:rsid w:val="00AA2FB0"/>
    <w:rsid w:val="00AA43FB"/>
    <w:rsid w:val="00AA4DC6"/>
    <w:rsid w:val="00AB303C"/>
    <w:rsid w:val="00AC2059"/>
    <w:rsid w:val="00AC48D4"/>
    <w:rsid w:val="00AC5C1E"/>
    <w:rsid w:val="00AD09F4"/>
    <w:rsid w:val="00AD1D9A"/>
    <w:rsid w:val="00AD2918"/>
    <w:rsid w:val="00AD30B3"/>
    <w:rsid w:val="00AD4F1F"/>
    <w:rsid w:val="00AD5DD9"/>
    <w:rsid w:val="00AE16D0"/>
    <w:rsid w:val="00AE36B9"/>
    <w:rsid w:val="00AE5C41"/>
    <w:rsid w:val="00AE62A7"/>
    <w:rsid w:val="00AF03AA"/>
    <w:rsid w:val="00AF1714"/>
    <w:rsid w:val="00AF2213"/>
    <w:rsid w:val="00B055AB"/>
    <w:rsid w:val="00B22657"/>
    <w:rsid w:val="00B26874"/>
    <w:rsid w:val="00B32B3D"/>
    <w:rsid w:val="00B37D1D"/>
    <w:rsid w:val="00B541C6"/>
    <w:rsid w:val="00B64E28"/>
    <w:rsid w:val="00B677A0"/>
    <w:rsid w:val="00B71A95"/>
    <w:rsid w:val="00B735B8"/>
    <w:rsid w:val="00B7453D"/>
    <w:rsid w:val="00B75FB3"/>
    <w:rsid w:val="00B86E84"/>
    <w:rsid w:val="00B94E4A"/>
    <w:rsid w:val="00B961A7"/>
    <w:rsid w:val="00B96B4F"/>
    <w:rsid w:val="00BA12A5"/>
    <w:rsid w:val="00BA4600"/>
    <w:rsid w:val="00BB0FE3"/>
    <w:rsid w:val="00BB2187"/>
    <w:rsid w:val="00BB2664"/>
    <w:rsid w:val="00BB7623"/>
    <w:rsid w:val="00BC7B04"/>
    <w:rsid w:val="00BE0ADF"/>
    <w:rsid w:val="00BE4648"/>
    <w:rsid w:val="00BE5891"/>
    <w:rsid w:val="00BE6D1F"/>
    <w:rsid w:val="00BF0BC5"/>
    <w:rsid w:val="00BF72F5"/>
    <w:rsid w:val="00BF7EA7"/>
    <w:rsid w:val="00C02D33"/>
    <w:rsid w:val="00C03056"/>
    <w:rsid w:val="00C032CC"/>
    <w:rsid w:val="00C10C26"/>
    <w:rsid w:val="00C12629"/>
    <w:rsid w:val="00C31D15"/>
    <w:rsid w:val="00C33E3A"/>
    <w:rsid w:val="00C346BA"/>
    <w:rsid w:val="00C34721"/>
    <w:rsid w:val="00C34854"/>
    <w:rsid w:val="00C40CA8"/>
    <w:rsid w:val="00C40E62"/>
    <w:rsid w:val="00C47AF3"/>
    <w:rsid w:val="00C527F6"/>
    <w:rsid w:val="00C52CEA"/>
    <w:rsid w:val="00C53A44"/>
    <w:rsid w:val="00C55AD1"/>
    <w:rsid w:val="00C661AF"/>
    <w:rsid w:val="00C73174"/>
    <w:rsid w:val="00C7743A"/>
    <w:rsid w:val="00C829C1"/>
    <w:rsid w:val="00C84CEC"/>
    <w:rsid w:val="00C8773C"/>
    <w:rsid w:val="00C95376"/>
    <w:rsid w:val="00C977A8"/>
    <w:rsid w:val="00CA1E02"/>
    <w:rsid w:val="00CA506A"/>
    <w:rsid w:val="00CA5EF0"/>
    <w:rsid w:val="00CA5F31"/>
    <w:rsid w:val="00CB0032"/>
    <w:rsid w:val="00CB1632"/>
    <w:rsid w:val="00CB42FA"/>
    <w:rsid w:val="00CB72ED"/>
    <w:rsid w:val="00CC4E38"/>
    <w:rsid w:val="00CD2E60"/>
    <w:rsid w:val="00CD73A9"/>
    <w:rsid w:val="00CE1410"/>
    <w:rsid w:val="00CE2A8D"/>
    <w:rsid w:val="00CE7CF4"/>
    <w:rsid w:val="00CF10DD"/>
    <w:rsid w:val="00CF658C"/>
    <w:rsid w:val="00D01CA3"/>
    <w:rsid w:val="00D05D23"/>
    <w:rsid w:val="00D10563"/>
    <w:rsid w:val="00D12AA5"/>
    <w:rsid w:val="00D248C8"/>
    <w:rsid w:val="00D25506"/>
    <w:rsid w:val="00D27584"/>
    <w:rsid w:val="00D27822"/>
    <w:rsid w:val="00D3405C"/>
    <w:rsid w:val="00D43942"/>
    <w:rsid w:val="00D564AA"/>
    <w:rsid w:val="00D5759D"/>
    <w:rsid w:val="00D57E3C"/>
    <w:rsid w:val="00D764F7"/>
    <w:rsid w:val="00D91853"/>
    <w:rsid w:val="00DA1C36"/>
    <w:rsid w:val="00DA3DC5"/>
    <w:rsid w:val="00DB1ACB"/>
    <w:rsid w:val="00DB2A5B"/>
    <w:rsid w:val="00DB351A"/>
    <w:rsid w:val="00DB49E6"/>
    <w:rsid w:val="00DC2E13"/>
    <w:rsid w:val="00DC4ECD"/>
    <w:rsid w:val="00DD1ECB"/>
    <w:rsid w:val="00DE03F6"/>
    <w:rsid w:val="00DE192D"/>
    <w:rsid w:val="00DF607A"/>
    <w:rsid w:val="00DF7522"/>
    <w:rsid w:val="00E00FA9"/>
    <w:rsid w:val="00E0111A"/>
    <w:rsid w:val="00E059AF"/>
    <w:rsid w:val="00E06E08"/>
    <w:rsid w:val="00E129E8"/>
    <w:rsid w:val="00E1535D"/>
    <w:rsid w:val="00E17B89"/>
    <w:rsid w:val="00E22091"/>
    <w:rsid w:val="00E43E34"/>
    <w:rsid w:val="00E44271"/>
    <w:rsid w:val="00E44BC5"/>
    <w:rsid w:val="00E556A7"/>
    <w:rsid w:val="00E57312"/>
    <w:rsid w:val="00E627C9"/>
    <w:rsid w:val="00E65CD7"/>
    <w:rsid w:val="00E70976"/>
    <w:rsid w:val="00E75615"/>
    <w:rsid w:val="00E810E9"/>
    <w:rsid w:val="00E81B32"/>
    <w:rsid w:val="00E81BDF"/>
    <w:rsid w:val="00E867A1"/>
    <w:rsid w:val="00E86E5D"/>
    <w:rsid w:val="00EA070B"/>
    <w:rsid w:val="00EA237B"/>
    <w:rsid w:val="00EA747E"/>
    <w:rsid w:val="00EA7C41"/>
    <w:rsid w:val="00EB0A0D"/>
    <w:rsid w:val="00EB471F"/>
    <w:rsid w:val="00EB4EEE"/>
    <w:rsid w:val="00EC2FE4"/>
    <w:rsid w:val="00EC4257"/>
    <w:rsid w:val="00EC7227"/>
    <w:rsid w:val="00EE2B1A"/>
    <w:rsid w:val="00EF5F84"/>
    <w:rsid w:val="00F03408"/>
    <w:rsid w:val="00F075A1"/>
    <w:rsid w:val="00F12E3E"/>
    <w:rsid w:val="00F15264"/>
    <w:rsid w:val="00F2055F"/>
    <w:rsid w:val="00F22194"/>
    <w:rsid w:val="00F30C75"/>
    <w:rsid w:val="00F3578C"/>
    <w:rsid w:val="00F5229F"/>
    <w:rsid w:val="00F57B5B"/>
    <w:rsid w:val="00F63EC3"/>
    <w:rsid w:val="00F74636"/>
    <w:rsid w:val="00F76200"/>
    <w:rsid w:val="00F8320C"/>
    <w:rsid w:val="00F85D0C"/>
    <w:rsid w:val="00F86CF5"/>
    <w:rsid w:val="00F8735B"/>
    <w:rsid w:val="00F942B9"/>
    <w:rsid w:val="00F94D9F"/>
    <w:rsid w:val="00FA0538"/>
    <w:rsid w:val="00FA0582"/>
    <w:rsid w:val="00FA0ADB"/>
    <w:rsid w:val="00FA17DD"/>
    <w:rsid w:val="00FB48B6"/>
    <w:rsid w:val="00FC2571"/>
    <w:rsid w:val="00FC2E10"/>
    <w:rsid w:val="00FC783C"/>
    <w:rsid w:val="00FE476C"/>
    <w:rsid w:val="00FE74D7"/>
    <w:rsid w:val="00FF071F"/>
    <w:rsid w:val="00FF0A41"/>
    <w:rsid w:val="00FF2934"/>
    <w:rsid w:val="00FF4EC0"/>
    <w:rsid w:val="263122B6"/>
    <w:rsid w:val="4056719A"/>
    <w:rsid w:val="7A8945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50183A5-E56E-45D1-9781-6382C8DD7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/>
    <w:lsdException w:name="annotation text" w:locked="1" w:semiHidden="1" w:uiPriority="0"/>
    <w:lsdException w:name="header" w:locked="1" w:unhideWhenUsed="1"/>
    <w:lsdException w:name="footer" w:locked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/>
    <w:lsdException w:name="annotation reference" w:locked="1" w:semiHidden="1" w:uiPriority="0"/>
    <w:lsdException w:name="line number" w:locked="1" w:semiHidden="1" w:unhideWhenUsed="1"/>
    <w:lsdException w:name="page number" w:locked="1" w:uiPriority="0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 w:qFormat="1"/>
    <w:lsdException w:name="annotation subject" w:locked="1" w:semiHidden="1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locked="1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locked="1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B72E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B7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locked/>
    <w:rsid w:val="00CB72ED"/>
    <w:rPr>
      <w:sz w:val="16"/>
      <w:szCs w:val="16"/>
    </w:rPr>
  </w:style>
  <w:style w:type="paragraph" w:styleId="CommentText">
    <w:name w:val="annotation text"/>
    <w:basedOn w:val="Normal"/>
    <w:semiHidden/>
    <w:locked/>
    <w:rsid w:val="00CB72E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CB72ED"/>
    <w:rPr>
      <w:b/>
      <w:bCs/>
    </w:rPr>
  </w:style>
  <w:style w:type="paragraph" w:styleId="Footer">
    <w:name w:val="footer"/>
    <w:basedOn w:val="Normal"/>
    <w:link w:val="Foot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FootnoteReference">
    <w:name w:val="footnote reference"/>
    <w:basedOn w:val="DefaultParagraphFont"/>
    <w:semiHidden/>
    <w:locked/>
    <w:rsid w:val="00CB72ED"/>
    <w:rPr>
      <w:vertAlign w:val="superscript"/>
    </w:rPr>
  </w:style>
  <w:style w:type="paragraph" w:styleId="FootnoteText">
    <w:name w:val="footnote text"/>
    <w:basedOn w:val="Normal"/>
    <w:semiHidden/>
    <w:locked/>
    <w:rsid w:val="00CB72E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locked/>
    <w:rsid w:val="00CB72ED"/>
    <w:rPr>
      <w:color w:val="0000FF"/>
      <w:u w:val="single"/>
    </w:rPr>
  </w:style>
  <w:style w:type="character" w:styleId="PageNumber">
    <w:name w:val="page number"/>
    <w:basedOn w:val="DefaultParagraphFont"/>
    <w:locked/>
    <w:rsid w:val="00CB72ED"/>
  </w:style>
  <w:style w:type="paragraph" w:styleId="PlainText">
    <w:name w:val="Plain Text"/>
    <w:basedOn w:val="Normal"/>
    <w:link w:val="PlainTextChar"/>
    <w:uiPriority w:val="99"/>
    <w:unhideWhenUsed/>
    <w:locked/>
    <w:rsid w:val="00CB72ED"/>
    <w:pPr>
      <w:spacing w:after="0" w:line="240" w:lineRule="auto"/>
    </w:pPr>
    <w:rPr>
      <w:rFonts w:ascii="Consolas" w:hAnsi="Consolas"/>
      <w:sz w:val="21"/>
      <w:szCs w:val="21"/>
    </w:rPr>
  </w:style>
  <w:style w:type="character" w:styleId="Strong">
    <w:name w:val="Strong"/>
    <w:basedOn w:val="DefaultParagraphFont"/>
    <w:uiPriority w:val="22"/>
    <w:qFormat/>
    <w:locked/>
    <w:rsid w:val="00CB72ED"/>
    <w:rPr>
      <w:b/>
      <w:bCs/>
    </w:rPr>
  </w:style>
  <w:style w:type="table" w:styleId="TableGrid">
    <w:name w:val="Table Grid"/>
    <w:basedOn w:val="TableNormal"/>
    <w:uiPriority w:val="59"/>
    <w:locked/>
    <w:rsid w:val="00CB72E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2E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B72ED"/>
    <w:rPr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locked/>
    <w:rsid w:val="00CB72ED"/>
    <w:rPr>
      <w:color w:val="808080"/>
    </w:rPr>
  </w:style>
  <w:style w:type="paragraph" w:styleId="ListParagraph">
    <w:name w:val="List Paragraph"/>
    <w:basedOn w:val="Normal"/>
    <w:uiPriority w:val="34"/>
    <w:qFormat/>
    <w:locked/>
    <w:rsid w:val="00CB72E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CB72ED"/>
  </w:style>
  <w:style w:type="character" w:customStyle="1" w:styleId="FooterChar">
    <w:name w:val="Footer Char"/>
    <w:basedOn w:val="DefaultParagraphFont"/>
    <w:link w:val="Footer"/>
    <w:uiPriority w:val="99"/>
    <w:rsid w:val="00CB72ED"/>
    <w:rPr>
      <w:sz w:val="22"/>
      <w:szCs w:val="22"/>
      <w:lang w:eastAsia="en-US"/>
    </w:rPr>
  </w:style>
  <w:style w:type="paragraph" w:customStyle="1" w:styleId="Style">
    <w:name w:val="Style"/>
    <w:rsid w:val="00CB72E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fr-BE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CB72ED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qFormat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TopofForm2">
    <w:name w:val="z-Top of Form2"/>
    <w:basedOn w:val="Normal"/>
    <w:next w:val="Normal"/>
    <w:link w:val="z-TopofFormChar1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link w:val="z-Top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2">
    <w:name w:val="z-Bottom of Form2"/>
    <w:basedOn w:val="Normal"/>
    <w:next w:val="Normal"/>
    <w:link w:val="z-BottomofFormChar1"/>
    <w:uiPriority w:val="99"/>
    <w:semiHidden/>
    <w:unhideWhenUsed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link w:val="z-Bottom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7C5746-2BCB-466B-B70A-CBCD8A647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825</Words>
  <Characters>4708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Almir</dc:creator>
  <cp:lastModifiedBy>Doc. dr. med. sc Emin Grbić</cp:lastModifiedBy>
  <cp:revision>8</cp:revision>
  <cp:lastPrinted>2024-03-19T08:24:00Z</cp:lastPrinted>
  <dcterms:created xsi:type="dcterms:W3CDTF">2025-12-01T17:04:00Z</dcterms:created>
  <dcterms:modified xsi:type="dcterms:W3CDTF">2025-12-24T08:49:00Z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59D9334CFE134FAFA6A53EAEB9AA16CE_13</vt:lpwstr>
  </property>
</Properties>
</file>