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72ED" w:rsidRDefault="00FB48B6">
      <w:pPr>
        <w:pStyle w:val="Header"/>
        <w:jc w:val="center"/>
        <w:rPr>
          <w:bCs/>
          <w:color w:val="76923C"/>
        </w:rPr>
      </w:pPr>
      <w:r>
        <w:rPr>
          <w:noProof/>
          <w:lang w:val="en-US"/>
        </w:rPr>
        <w:drawing>
          <wp:inline distT="0" distB="0" distL="0" distR="0">
            <wp:extent cx="3919855" cy="501015"/>
            <wp:effectExtent l="19050" t="0" r="4445" b="0"/>
            <wp:docPr id="5" name="Picture 1" descr="MemoUNT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1" descr="MemoUNTZ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19855" cy="501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72ED" w:rsidRDefault="00CB72ED">
      <w:pPr>
        <w:pStyle w:val="NoSpacing"/>
        <w:rPr>
          <w:rFonts w:ascii="Arial" w:hAnsi="Arial" w:cs="Arial"/>
          <w:b/>
          <w:sz w:val="14"/>
          <w:szCs w:val="14"/>
        </w:rPr>
      </w:pPr>
    </w:p>
    <w:p w:rsidR="00CB72ED" w:rsidRDefault="00FB48B6">
      <w:pPr>
        <w:pStyle w:val="NoSpacing"/>
        <w:jc w:val="center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>SYLLABUS</w:t>
      </w:r>
    </w:p>
    <w:p w:rsidR="00CB72ED" w:rsidRDefault="00CB72ED">
      <w:pPr>
        <w:pStyle w:val="NoSpacing"/>
        <w:jc w:val="center"/>
        <w:rPr>
          <w:rFonts w:ascii="Book Antiqua" w:hAnsi="Book Antiqua"/>
          <w:b/>
          <w:sz w:val="20"/>
          <w:szCs w:val="20"/>
        </w:rPr>
      </w:pPr>
    </w:p>
    <w:p w:rsidR="00CB72ED" w:rsidRDefault="00CB72ED">
      <w:pPr>
        <w:pStyle w:val="NoSpacing"/>
        <w:ind w:right="140"/>
        <w:rPr>
          <w:rFonts w:ascii="Book Antiqua" w:hAnsi="Book Antiqua" w:cs="Arial"/>
          <w:b/>
          <w:sz w:val="16"/>
          <w:szCs w:val="16"/>
        </w:rPr>
      </w:pPr>
    </w:p>
    <w:tbl>
      <w:tblPr>
        <w:tblW w:w="10314" w:type="dxa"/>
        <w:tblLayout w:type="fixed"/>
        <w:tblCellMar>
          <w:right w:w="85" w:type="dxa"/>
        </w:tblCellMar>
        <w:tblLook w:val="04A0" w:firstRow="1" w:lastRow="0" w:firstColumn="1" w:lastColumn="0" w:noHBand="0" w:noVBand="1"/>
      </w:tblPr>
      <w:tblGrid>
        <w:gridCol w:w="305"/>
        <w:gridCol w:w="618"/>
        <w:gridCol w:w="260"/>
        <w:gridCol w:w="343"/>
        <w:gridCol w:w="273"/>
        <w:gridCol w:w="110"/>
        <w:gridCol w:w="189"/>
        <w:gridCol w:w="539"/>
        <w:gridCol w:w="670"/>
        <w:gridCol w:w="59"/>
        <w:gridCol w:w="73"/>
        <w:gridCol w:w="188"/>
        <w:gridCol w:w="154"/>
        <w:gridCol w:w="221"/>
        <w:gridCol w:w="20"/>
        <w:gridCol w:w="365"/>
        <w:gridCol w:w="102"/>
        <w:gridCol w:w="44"/>
        <w:gridCol w:w="174"/>
        <w:gridCol w:w="276"/>
        <w:gridCol w:w="426"/>
        <w:gridCol w:w="118"/>
        <w:gridCol w:w="41"/>
        <w:gridCol w:w="161"/>
        <w:gridCol w:w="391"/>
        <w:gridCol w:w="71"/>
        <w:gridCol w:w="407"/>
        <w:gridCol w:w="826"/>
        <w:gridCol w:w="68"/>
        <w:gridCol w:w="120"/>
        <w:gridCol w:w="132"/>
        <w:gridCol w:w="305"/>
        <w:gridCol w:w="317"/>
        <w:gridCol w:w="75"/>
        <w:gridCol w:w="247"/>
        <w:gridCol w:w="425"/>
        <w:gridCol w:w="345"/>
        <w:gridCol w:w="856"/>
      </w:tblGrid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1. Puni naziv nastavnog predmeta: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0" w:type="dxa"/>
            </w:tcMar>
          </w:tcPr>
          <w:p w:rsidR="00CB72ED" w:rsidRPr="00B96B4F" w:rsidRDefault="00D05D23" w:rsidP="00BD3E3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15668C">
              <w:rPr>
                <w:rFonts w:asciiTheme="majorHAnsi" w:hAnsiTheme="majorHAnsi" w:cs="Arial"/>
                <w:b/>
                <w:sz w:val="18"/>
                <w:szCs w:val="18"/>
              </w:rPr>
              <w:t>S</w:t>
            </w:r>
            <w:r w:rsidR="000A19EB">
              <w:rPr>
                <w:rFonts w:asciiTheme="majorHAnsi" w:hAnsiTheme="majorHAnsi" w:cs="Arial"/>
                <w:b/>
                <w:sz w:val="18"/>
                <w:szCs w:val="18"/>
              </w:rPr>
              <w:t>estrinstvo zasnovano na dokazima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2. Skraćeni naziv nastavnog predmeta / šifra: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23"/>
          <w:wAfter w:w="6292" w:type="dxa"/>
          <w:trHeight w:hRule="exact" w:val="329"/>
        </w:trPr>
        <w:tc>
          <w:tcPr>
            <w:tcW w:w="4022" w:type="dxa"/>
            <w:gridSpan w:val="1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1799" w:type="dxa"/>
            <w:gridSpan w:val="5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3. Ciklus studija:</w:t>
            </w:r>
          </w:p>
        </w:tc>
        <w:tc>
          <w:tcPr>
            <w:tcW w:w="1508" w:type="dxa"/>
            <w:gridSpan w:val="4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36"/>
          <w:wAfter w:w="9391" w:type="dxa"/>
          <w:trHeight w:hRule="exact" w:val="329"/>
        </w:trPr>
        <w:tc>
          <w:tcPr>
            <w:tcW w:w="305" w:type="dxa"/>
            <w:tcBorders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CB72ED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44558C">
              <w:rPr>
                <w:rFonts w:asciiTheme="majorHAnsi" w:hAnsiTheme="majorHAnsi" w:cs="Arial"/>
                <w:b/>
                <w:sz w:val="18"/>
                <w:szCs w:val="18"/>
              </w:rPr>
              <w:t>II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4. Bodovna vrijednost ECTS: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36"/>
          <w:wAfter w:w="9391" w:type="dxa"/>
          <w:trHeight w:hRule="exact" w:val="329"/>
        </w:trPr>
        <w:tc>
          <w:tcPr>
            <w:tcW w:w="305" w:type="dxa"/>
            <w:tcBorders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CB72ED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</w:t>
            </w:r>
            <w:r w:rsidR="007730A5">
              <w:rPr>
                <w:rFonts w:asciiTheme="majorHAnsi" w:hAnsiTheme="majorHAnsi" w:cs="Arial"/>
                <w:b/>
                <w:sz w:val="18"/>
                <w:szCs w:val="18"/>
              </w:rPr>
              <w:t>6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5. Status nastavnog predmeta: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7424" w:type="dxa"/>
            <w:gridSpan w:val="28"/>
            <w:shd w:val="clear" w:color="auto" w:fill="auto"/>
            <w:vAlign w:val="center"/>
          </w:tcPr>
          <w:tbl>
            <w:tblPr>
              <w:tblStyle w:val="TableGrid"/>
              <w:tblW w:w="1247" w:type="dxa"/>
              <w:tblInd w:w="191" w:type="dxa"/>
              <w:tblLayout w:type="fixed"/>
              <w:tblCellMar>
                <w:top w:w="57" w:type="dxa"/>
              </w:tblCellMar>
              <w:tblLook w:val="04A0" w:firstRow="1" w:lastRow="0" w:firstColumn="1" w:lastColumn="0" w:noHBand="0" w:noVBand="1"/>
            </w:tblPr>
            <w:tblGrid>
              <w:gridCol w:w="1247"/>
            </w:tblGrid>
            <w:tr w:rsidR="00CB72ED" w:rsidRPr="00B96B4F" w:rsidTr="000304FB">
              <w:trPr>
                <w:trHeight w:hRule="exact" w:val="329"/>
              </w:trPr>
              <w:tc>
                <w:tcPr>
                  <w:tcW w:w="994" w:type="dxa"/>
                  <w:vAlign w:val="center"/>
                </w:tcPr>
                <w:bookmarkStart w:id="0" w:name="Dropdown1"/>
                <w:p w:rsidR="00CB72ED" w:rsidRPr="00B96B4F" w:rsidRDefault="00D05D23">
                  <w:pPr>
                    <w:pStyle w:val="NoSpacing"/>
                    <w:jc w:val="center"/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</w:pPr>
                  <w:r w:rsidRPr="00B96B4F"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  <w:fldChar w:fldCharType="begin">
                      <w:ffData>
                        <w:name w:val="Dropdown1"/>
                        <w:enabled/>
                        <w:calcOnExit w:val="0"/>
                        <w:ddList>
                          <w:listEntry w:val="Obavezni  "/>
                          <w:listEntry w:val="Izborni  "/>
                        </w:ddList>
                      </w:ffData>
                    </w:fldChar>
                  </w:r>
                  <w:r w:rsidR="00FB48B6" w:rsidRPr="00B96B4F"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  <w:instrText xml:space="preserve"> FORMDROPDOWN </w:instrText>
                  </w:r>
                  <w:r w:rsidR="00A2585E"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</w:r>
                  <w:r w:rsidR="00A2585E"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  <w:fldChar w:fldCharType="separate"/>
                  </w:r>
                  <w:r w:rsidRPr="00B96B4F"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  <w:fldChar w:fldCharType="end"/>
                  </w:r>
                  <w:bookmarkEnd w:id="0"/>
                </w:p>
                <w:p w:rsidR="00CB72ED" w:rsidRPr="00B96B4F" w:rsidRDefault="00CB72ED">
                  <w:pPr>
                    <w:pStyle w:val="NoSpacing"/>
                    <w:ind w:right="5875"/>
                    <w:jc w:val="center"/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</w:pPr>
                </w:p>
              </w:tc>
            </w:tr>
          </w:tbl>
          <w:p w:rsidR="00CB72ED" w:rsidRPr="00B96B4F" w:rsidRDefault="00CB72ED">
            <w:pPr>
              <w:pStyle w:val="NoSpacing"/>
              <w:ind w:left="322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90" w:type="dxa"/>
            <w:gridSpan w:val="10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6. Preduslovi za polaganje nastavnog predmeta: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7730A5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</w:t>
            </w:r>
            <w:r w:rsidR="007730A5">
              <w:rPr>
                <w:rFonts w:asciiTheme="majorHAnsi" w:hAnsiTheme="majorHAnsi"/>
                <w:b/>
                <w:sz w:val="18"/>
                <w:szCs w:val="18"/>
              </w:rPr>
              <w:t>Nema</w:t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7. Ograničenja pristupa: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</w:t>
            </w:r>
            <w:r w:rsidR="007730A5">
              <w:rPr>
                <w:rFonts w:asciiTheme="majorHAnsi" w:hAnsiTheme="majorHAnsi"/>
                <w:b/>
                <w:sz w:val="18"/>
                <w:szCs w:val="18"/>
              </w:rPr>
              <w:t>Nema</w:t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8. Trajanje / semest(a)r(i):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33"/>
          <w:wAfter w:w="8515" w:type="dxa"/>
          <w:trHeight w:hRule="exact" w:val="329"/>
        </w:trPr>
        <w:tc>
          <w:tcPr>
            <w:tcW w:w="305" w:type="dxa"/>
            <w:tcBorders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CB72ED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</w:t>
            </w:r>
            <w:r w:rsidR="007730A5">
              <w:rPr>
                <w:rFonts w:asciiTheme="majorHAnsi" w:hAnsiTheme="majorHAnsi"/>
                <w:b/>
                <w:sz w:val="18"/>
                <w:szCs w:val="18"/>
              </w:rPr>
              <w:t>1</w:t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60" w:type="dxa"/>
            <w:tcBorders>
              <w:left w:val="single" w:sz="2" w:space="0" w:color="000000"/>
              <w:right w:val="single" w:sz="2" w:space="0" w:color="000000"/>
            </w:tcBorders>
            <w:tcMar>
              <w:top w:w="57" w:type="dxa"/>
            </w:tcMar>
          </w:tcPr>
          <w:p w:rsidR="00CB72ED" w:rsidRPr="00B96B4F" w:rsidRDefault="00CB72ED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</w:tcMar>
          </w:tcPr>
          <w:p w:rsidR="00CB72ED" w:rsidRPr="00B96B4F" w:rsidRDefault="00D05D23" w:rsidP="007730A5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</w:t>
            </w:r>
            <w:r w:rsidR="007730A5">
              <w:rPr>
                <w:rFonts w:asciiTheme="majorHAnsi" w:hAnsiTheme="majorHAnsi"/>
                <w:b/>
                <w:sz w:val="18"/>
                <w:szCs w:val="18"/>
              </w:rPr>
              <w:t>1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92" w:type="dxa"/>
            <w:gridSpan w:val="29"/>
            <w:tcBorders>
              <w:top w:val="single" w:sz="2" w:space="0" w:color="000000"/>
            </w:tcBorders>
            <w:shd w:val="clear" w:color="auto" w:fill="auto"/>
            <w:tcMar>
              <w:top w:w="57" w:type="dxa"/>
            </w:tcMar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9. Sedmični broj kontakt sati i ukupno studentsko radno opterećenje na predmetu:</w:t>
            </w:r>
          </w:p>
        </w:tc>
        <w:tc>
          <w:tcPr>
            <w:tcW w:w="2822" w:type="dxa"/>
            <w:gridSpan w:val="9"/>
            <w:tcBorders>
              <w:top w:val="single" w:sz="2" w:space="0" w:color="000000"/>
            </w:tcBorders>
            <w:tcMar>
              <w:top w:w="57" w:type="dxa"/>
            </w:tcMar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1"/>
          <w:wAfter w:w="856" w:type="dxa"/>
          <w:trHeight w:hRule="exact" w:val="454"/>
        </w:trPr>
        <w:tc>
          <w:tcPr>
            <w:tcW w:w="3366" w:type="dxa"/>
            <w:gridSpan w:val="10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Semestar (1)</w:t>
            </w:r>
          </w:p>
        </w:tc>
        <w:tc>
          <w:tcPr>
            <w:tcW w:w="6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</w:t>
            </w:r>
            <w:r w:rsidR="007730A5">
              <w:rPr>
                <w:rFonts w:asciiTheme="majorHAnsi" w:hAnsiTheme="majorHAnsi"/>
                <w:b/>
                <w:sz w:val="18"/>
                <w:szCs w:val="18"/>
              </w:rPr>
              <w:t>1</w:t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25" w:type="dxa"/>
            <w:gridSpan w:val="8"/>
            <w:tcBorders>
              <w:left w:val="single" w:sz="2" w:space="0" w:color="000000"/>
            </w:tcBorders>
            <w:vAlign w:val="center"/>
          </w:tcPr>
          <w:p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Semestar (2)</w:t>
            </w:r>
          </w:p>
        </w:tc>
        <w:tc>
          <w:tcPr>
            <w:tcW w:w="6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858" w:type="dxa"/>
            <w:gridSpan w:val="6"/>
            <w:tcBorders>
              <w:left w:val="single" w:sz="2" w:space="0" w:color="000000"/>
            </w:tcBorders>
            <w:vAlign w:val="center"/>
          </w:tcPr>
          <w:p w:rsidR="00CB72ED" w:rsidRPr="00B96B4F" w:rsidRDefault="00FB48B6">
            <w:pPr>
              <w:pStyle w:val="NoSpacing"/>
              <w:rPr>
                <w:rFonts w:asciiTheme="majorHAnsi" w:hAnsiTheme="majorHAnsi" w:cs="Arial"/>
                <w:b/>
                <w:sz w:val="16"/>
                <w:szCs w:val="16"/>
              </w:rPr>
            </w:pPr>
            <w:r w:rsidRPr="00B96B4F">
              <w:rPr>
                <w:rFonts w:asciiTheme="majorHAnsi" w:hAnsiTheme="majorHAnsi" w:cs="Arial"/>
                <w:b/>
                <w:sz w:val="16"/>
                <w:szCs w:val="16"/>
              </w:rPr>
              <w:t>(za dvosemestralne predmete)</w:t>
            </w:r>
          </w:p>
        </w:tc>
        <w:tc>
          <w:tcPr>
            <w:tcW w:w="1409" w:type="dxa"/>
            <w:gridSpan w:val="5"/>
            <w:tcBorders>
              <w:left w:val="nil"/>
            </w:tcBorders>
            <w:vAlign w:val="center"/>
          </w:tcPr>
          <w:p w:rsidR="00CB72ED" w:rsidRPr="00B96B4F" w:rsidRDefault="00FB48B6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Opterećenje:</w:t>
            </w:r>
          </w:p>
          <w:p w:rsidR="00CB72ED" w:rsidRPr="00B96B4F" w:rsidRDefault="00FB48B6">
            <w:pPr>
              <w:pStyle w:val="NoSpacing"/>
              <w:jc w:val="center"/>
              <w:rPr>
                <w:rFonts w:asciiTheme="majorHAnsi" w:hAnsiTheme="majorHAnsi" w:cs="Arial"/>
                <w:b/>
                <w:sz w:val="16"/>
                <w:szCs w:val="16"/>
              </w:rPr>
            </w:pPr>
            <w:r w:rsidRPr="00B96B4F">
              <w:rPr>
                <w:rFonts w:asciiTheme="majorHAnsi" w:hAnsiTheme="majorHAnsi" w:cs="Arial"/>
                <w:b/>
                <w:sz w:val="16"/>
                <w:szCs w:val="16"/>
              </w:rPr>
              <w:t>(u satima)</w:t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ind w:left="434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828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570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gridAfter w:val="2"/>
          <w:wAfter w:w="1201" w:type="dxa"/>
          <w:trHeight w:hRule="exact" w:val="329"/>
        </w:trPr>
        <w:tc>
          <w:tcPr>
            <w:tcW w:w="3366" w:type="dxa"/>
            <w:gridSpan w:val="10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ind w:left="284" w:right="16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9.1. Predavanja</w:t>
            </w:r>
          </w:p>
        </w:tc>
        <w:tc>
          <w:tcPr>
            <w:tcW w:w="6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</w:t>
            </w:r>
            <w:r w:rsidR="007730A5">
              <w:rPr>
                <w:rFonts w:asciiTheme="majorHAnsi" w:hAnsiTheme="majorHAnsi"/>
                <w:b/>
                <w:sz w:val="18"/>
                <w:szCs w:val="18"/>
              </w:rPr>
              <w:t>3</w:t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25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250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Nastava:</w:t>
            </w:r>
          </w:p>
        </w:tc>
        <w:tc>
          <w:tcPr>
            <w:tcW w:w="6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" w:name="Text10"/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  <w:bookmarkEnd w:id="1"/>
          </w:p>
        </w:tc>
      </w:tr>
      <w:tr w:rsidR="00CB72ED" w:rsidRPr="00B96B4F">
        <w:trPr>
          <w:trHeight w:val="113"/>
        </w:trPr>
        <w:tc>
          <w:tcPr>
            <w:tcW w:w="2637" w:type="dxa"/>
            <w:gridSpan w:val="8"/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ind w:left="434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852" w:type="dxa"/>
            <w:gridSpan w:val="9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79" w:type="dxa"/>
            <w:gridSpan w:val="6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30" w:type="dxa"/>
            <w:gridSpan w:val="4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90" w:type="dxa"/>
            <w:gridSpan w:val="8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26" w:type="dxa"/>
            <w:gridSpan w:val="3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gridAfter w:val="2"/>
          <w:wAfter w:w="1201" w:type="dxa"/>
          <w:trHeight w:hRule="exact" w:val="329"/>
        </w:trPr>
        <w:tc>
          <w:tcPr>
            <w:tcW w:w="3366" w:type="dxa"/>
            <w:gridSpan w:val="10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ind w:right="16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9.2. Auditorne vježbe</w:t>
            </w:r>
          </w:p>
        </w:tc>
        <w:tc>
          <w:tcPr>
            <w:tcW w:w="6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</w:t>
            </w:r>
            <w:r w:rsidR="007730A5">
              <w:rPr>
                <w:rFonts w:asciiTheme="majorHAnsi" w:hAnsiTheme="majorHAnsi"/>
                <w:b/>
                <w:sz w:val="18"/>
                <w:szCs w:val="18"/>
              </w:rPr>
              <w:t>0</w:t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25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250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Individualni rad:</w:t>
            </w:r>
          </w:p>
        </w:tc>
        <w:tc>
          <w:tcPr>
            <w:tcW w:w="6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2" w:name="Text9"/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  <w:bookmarkEnd w:id="2"/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ind w:left="434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828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570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gridAfter w:val="2"/>
          <w:wAfter w:w="1201" w:type="dxa"/>
          <w:trHeight w:hRule="exact" w:val="329"/>
        </w:trPr>
        <w:tc>
          <w:tcPr>
            <w:tcW w:w="3366" w:type="dxa"/>
            <w:gridSpan w:val="10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ind w:right="16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9.3. Laboratorijske / praktične vježbe</w:t>
            </w:r>
          </w:p>
        </w:tc>
        <w:tc>
          <w:tcPr>
            <w:tcW w:w="6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</w:t>
            </w:r>
            <w:r w:rsidR="007730A5">
              <w:rPr>
                <w:rFonts w:asciiTheme="majorHAnsi" w:hAnsiTheme="majorHAnsi"/>
                <w:b/>
                <w:sz w:val="18"/>
                <w:szCs w:val="18"/>
              </w:rPr>
              <w:t>0</w:t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25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250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Ukupno:</w:t>
            </w:r>
          </w:p>
        </w:tc>
        <w:tc>
          <w:tcPr>
            <w:tcW w:w="6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10. Fakultet: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7730A5">
              <w:rPr>
                <w:rFonts w:asciiTheme="majorHAnsi" w:hAnsiTheme="majorHAnsi" w:cs="Arial"/>
                <w:b/>
                <w:sz w:val="18"/>
                <w:szCs w:val="18"/>
              </w:rPr>
              <w:t>Medicinski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11. Odsjek / Studijski program 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7730A5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 w:rsidR="007730A5">
              <w:rPr>
                <w:rFonts w:asciiTheme="majorHAnsi" w:hAnsiTheme="majorHAnsi" w:cs="Arial"/>
                <w:b/>
                <w:sz w:val="18"/>
                <w:szCs w:val="18"/>
              </w:rPr>
              <w:t>Odsjek zdravstvenih studija/ Studijski program sestrinstva</w:t>
            </w:r>
            <w:r w:rsidR="0044558C">
              <w:rPr>
                <w:rFonts w:asciiTheme="majorHAnsi" w:hAnsiTheme="majorHAnsi" w:cs="Arial"/>
                <w:b/>
                <w:sz w:val="18"/>
                <w:szCs w:val="18"/>
              </w:rPr>
              <w:t>/II ciklus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12. Nosilac nastavnog programa: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B72ED" w:rsidRPr="00B96B4F" w:rsidRDefault="00D05D23" w:rsidP="007730A5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C5472F">
              <w:rPr>
                <w:rFonts w:asciiTheme="majorHAnsi" w:hAnsiTheme="majorHAnsi" w:cs="Arial"/>
                <w:b/>
                <w:sz w:val="18"/>
                <w:szCs w:val="18"/>
              </w:rPr>
              <w:t>Prof.dr</w:t>
            </w:r>
            <w:r w:rsidR="001E2164">
              <w:rPr>
                <w:rFonts w:asciiTheme="majorHAnsi" w:hAnsiTheme="majorHAnsi" w:cs="Arial"/>
                <w:b/>
                <w:sz w:val="18"/>
                <w:szCs w:val="18"/>
              </w:rPr>
              <w:t xml:space="preserve">. </w:t>
            </w:r>
            <w:r w:rsidR="007730A5" w:rsidRPr="007730A5">
              <w:rPr>
                <w:rFonts w:asciiTheme="majorHAnsi" w:hAnsiTheme="majorHAnsi" w:cs="Arial"/>
                <w:b/>
                <w:sz w:val="18"/>
                <w:szCs w:val="18"/>
              </w:rPr>
              <w:t xml:space="preserve">sc. Olivera Batić-Mujanović, </w:t>
            </w:r>
            <w:r w:rsidR="007730A5">
              <w:rPr>
                <w:rFonts w:asciiTheme="majorHAnsi" w:hAnsiTheme="majorHAnsi" w:cs="Arial"/>
                <w:b/>
                <w:sz w:val="18"/>
                <w:szCs w:val="18"/>
              </w:rPr>
              <w:t xml:space="preserve">redovni </w:t>
            </w:r>
            <w:r w:rsidR="007730A5" w:rsidRPr="007730A5">
              <w:rPr>
                <w:rFonts w:asciiTheme="majorHAnsi" w:hAnsiTheme="majorHAnsi" w:cs="Arial"/>
                <w:b/>
                <w:sz w:val="18"/>
                <w:szCs w:val="18"/>
              </w:rPr>
              <w:t>prof</w:t>
            </w:r>
            <w:r w:rsidR="00C9415E">
              <w:rPr>
                <w:rFonts w:asciiTheme="majorHAnsi" w:hAnsiTheme="majorHAnsi" w:cs="Arial"/>
                <w:b/>
                <w:sz w:val="18"/>
                <w:szCs w:val="18"/>
              </w:rPr>
              <w:t>esor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13. Ciljevi nastavnog predmeta: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1E2164" w:rsidRPr="001E2164" w:rsidRDefault="00D05D23" w:rsidP="001E2164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1E2164" w:rsidRPr="001E2164">
              <w:rPr>
                <w:rFonts w:asciiTheme="majorHAnsi" w:hAnsiTheme="majorHAnsi" w:cs="Arial"/>
                <w:b/>
                <w:sz w:val="18"/>
                <w:szCs w:val="18"/>
              </w:rPr>
              <w:t xml:space="preserve">- Razviti interes za primjenu sestrinstva zasnovanog na dokazima: </w:t>
            </w:r>
          </w:p>
          <w:p w:rsidR="001E2164" w:rsidRPr="001E2164" w:rsidRDefault="001E2164" w:rsidP="001E2164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1E2164">
              <w:rPr>
                <w:rFonts w:asciiTheme="majorHAnsi" w:hAnsiTheme="majorHAnsi" w:cs="Arial"/>
                <w:b/>
                <w:sz w:val="18"/>
                <w:szCs w:val="18"/>
              </w:rPr>
              <w:t>- Ovladati praktičnim smjernicama za pružanje zdravstvene njege u različitim bolestima, upoznavanje baza podataka</w:t>
            </w:r>
          </w:p>
          <w:p w:rsidR="001E2164" w:rsidRPr="001E2164" w:rsidRDefault="001E2164" w:rsidP="001E2164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1E2164">
              <w:rPr>
                <w:rFonts w:asciiTheme="majorHAnsi" w:hAnsiTheme="majorHAnsi" w:cs="Arial"/>
                <w:b/>
                <w:sz w:val="18"/>
                <w:szCs w:val="18"/>
              </w:rPr>
              <w:t xml:space="preserve">  s najboljim naučnim dokazima iz pojedinog područja koje uređuju posebni stručnjaci i koje se stalno nadopunjuju</w:t>
            </w:r>
          </w:p>
          <w:p w:rsidR="001E2164" w:rsidRPr="001E2164" w:rsidRDefault="001E2164" w:rsidP="001E2164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1E2164">
              <w:rPr>
                <w:rFonts w:asciiTheme="majorHAnsi" w:hAnsiTheme="majorHAnsi" w:cs="Arial"/>
                <w:b/>
                <w:sz w:val="18"/>
                <w:szCs w:val="18"/>
              </w:rPr>
              <w:lastRenderedPageBreak/>
              <w:t xml:space="preserve">  novim podacima, medicinskih časopisa i priručne literature s najnovijim objektivnim podacima; </w:t>
            </w:r>
          </w:p>
          <w:p w:rsidR="001E2164" w:rsidRPr="001E2164" w:rsidRDefault="001E2164" w:rsidP="001E2164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1E2164">
              <w:rPr>
                <w:rFonts w:asciiTheme="majorHAnsi" w:hAnsiTheme="majorHAnsi" w:cs="Arial"/>
                <w:b/>
                <w:sz w:val="18"/>
                <w:szCs w:val="18"/>
              </w:rPr>
              <w:t>- Pronalaziti odgovore na pitanja na koja ne postoje intuitivni odgovori ili za koja naša klinička zapažanja mogu</w:t>
            </w:r>
          </w:p>
          <w:p w:rsidR="001E2164" w:rsidRPr="001E2164" w:rsidRDefault="001E2164" w:rsidP="001E2164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1E2164">
              <w:rPr>
                <w:rFonts w:asciiTheme="majorHAnsi" w:hAnsiTheme="majorHAnsi" w:cs="Arial"/>
                <w:b/>
                <w:sz w:val="18"/>
                <w:szCs w:val="18"/>
              </w:rPr>
              <w:t xml:space="preserve">  uzrokovati više štete nego koristi; </w:t>
            </w:r>
          </w:p>
          <w:p w:rsidR="00CB72ED" w:rsidRPr="00B96B4F" w:rsidRDefault="001E2164" w:rsidP="001E2164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1E2164">
              <w:rPr>
                <w:rFonts w:asciiTheme="majorHAnsi" w:hAnsiTheme="majorHAnsi" w:cs="Arial"/>
                <w:b/>
                <w:sz w:val="18"/>
                <w:szCs w:val="18"/>
              </w:rPr>
              <w:t>- Upoznati postupke  u sestrinstvu.</w:t>
            </w:r>
            <w:r w:rsidR="00D05D23"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14. Ishodi učenja: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1E2164" w:rsidRPr="001E2164" w:rsidRDefault="00D05D23" w:rsidP="001E2164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1E2164" w:rsidRPr="001E2164">
              <w:rPr>
                <w:rFonts w:asciiTheme="majorHAnsi" w:hAnsiTheme="majorHAnsi" w:cs="Arial"/>
                <w:b/>
                <w:sz w:val="18"/>
                <w:szCs w:val="18"/>
              </w:rPr>
              <w:t xml:space="preserve">Na kraju semestra/kursa uspješni studenti, koji su tokom čitavog nastavnog perioda kontinuirano obavljali svoje obaveze, će biti osposobljeni za: </w:t>
            </w:r>
          </w:p>
          <w:p w:rsidR="001E2164" w:rsidRPr="001E2164" w:rsidRDefault="001E2164" w:rsidP="001E2164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1E2164">
              <w:rPr>
                <w:rFonts w:asciiTheme="majorHAnsi" w:hAnsiTheme="majorHAnsi" w:cs="Arial"/>
                <w:b/>
                <w:sz w:val="18"/>
                <w:szCs w:val="18"/>
              </w:rPr>
              <w:t>- Izračunavanje i analiza statističkih pokazatelja;</w:t>
            </w:r>
          </w:p>
          <w:p w:rsidR="001E2164" w:rsidRPr="001E2164" w:rsidRDefault="001E2164" w:rsidP="001E2164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1E2164">
              <w:rPr>
                <w:rFonts w:asciiTheme="majorHAnsi" w:hAnsiTheme="majorHAnsi" w:cs="Arial"/>
                <w:b/>
                <w:sz w:val="18"/>
                <w:szCs w:val="18"/>
              </w:rPr>
              <w:t>- Upoređivanje činjenica iz medicinskih publikacija;</w:t>
            </w:r>
          </w:p>
          <w:p w:rsidR="001E2164" w:rsidRPr="001E2164" w:rsidRDefault="001E2164" w:rsidP="001E2164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1E2164">
              <w:rPr>
                <w:rFonts w:asciiTheme="majorHAnsi" w:hAnsiTheme="majorHAnsi" w:cs="Arial"/>
                <w:b/>
                <w:sz w:val="18"/>
                <w:szCs w:val="18"/>
              </w:rPr>
              <w:t>- Analizu medicinske literature;</w:t>
            </w:r>
          </w:p>
          <w:p w:rsidR="001E2164" w:rsidRPr="001E2164" w:rsidRDefault="001E2164" w:rsidP="001E2164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1E2164">
              <w:rPr>
                <w:rFonts w:asciiTheme="majorHAnsi" w:hAnsiTheme="majorHAnsi" w:cs="Arial"/>
                <w:b/>
                <w:sz w:val="18"/>
                <w:szCs w:val="18"/>
              </w:rPr>
              <w:t>- Izradu dizajna istraživanja;</w:t>
            </w:r>
          </w:p>
          <w:p w:rsidR="001E2164" w:rsidRPr="001E2164" w:rsidRDefault="001E2164" w:rsidP="001E2164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1E2164">
              <w:rPr>
                <w:rFonts w:asciiTheme="majorHAnsi" w:hAnsiTheme="majorHAnsi" w:cs="Arial"/>
                <w:b/>
                <w:sz w:val="18"/>
                <w:szCs w:val="18"/>
              </w:rPr>
              <w:t>- Provođenje randomiziranih kliničkih istraživanja,naučnog integriteta i odgovorno provođenje istraživanja;</w:t>
            </w:r>
          </w:p>
          <w:p w:rsidR="001E2164" w:rsidRPr="001E2164" w:rsidRDefault="001E2164" w:rsidP="001E2164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1E2164">
              <w:rPr>
                <w:rFonts w:asciiTheme="majorHAnsi" w:hAnsiTheme="majorHAnsi" w:cs="Arial"/>
                <w:b/>
                <w:sz w:val="18"/>
                <w:szCs w:val="18"/>
              </w:rPr>
              <w:t>- Identificiranje grešaka u zdravstvu;</w:t>
            </w:r>
          </w:p>
          <w:p w:rsidR="001E2164" w:rsidRPr="001E2164" w:rsidRDefault="001E2164" w:rsidP="001E2164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1E2164">
              <w:rPr>
                <w:rFonts w:asciiTheme="majorHAnsi" w:hAnsiTheme="majorHAnsi" w:cs="Arial"/>
                <w:b/>
                <w:sz w:val="18"/>
                <w:szCs w:val="18"/>
              </w:rPr>
              <w:t>- Provođenje analiza isplativosti;</w:t>
            </w:r>
          </w:p>
          <w:p w:rsidR="00CB72ED" w:rsidRPr="00B96B4F" w:rsidRDefault="001E2164" w:rsidP="001E2164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1E2164">
              <w:rPr>
                <w:rFonts w:asciiTheme="majorHAnsi" w:hAnsiTheme="majorHAnsi" w:cs="Arial"/>
                <w:b/>
                <w:sz w:val="18"/>
                <w:szCs w:val="18"/>
              </w:rPr>
              <w:t>- Analizu prognostičkih pokazatelja;</w:t>
            </w:r>
            <w:r w:rsidR="00D05D23"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15. Indikativni sadržaj nastavnog predmeta: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1E2164" w:rsidRPr="001E2164" w:rsidRDefault="00D05D23" w:rsidP="001E2164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1E2164" w:rsidRPr="001E2164">
              <w:rPr>
                <w:rFonts w:asciiTheme="majorHAnsi" w:hAnsiTheme="majorHAnsi" w:cs="Arial"/>
                <w:b/>
                <w:sz w:val="18"/>
                <w:szCs w:val="18"/>
              </w:rPr>
              <w:t xml:space="preserve">1.   Istorija sestrinstva zasnovanog na činjenicama.  </w:t>
            </w:r>
          </w:p>
          <w:p w:rsidR="001E2164" w:rsidRPr="001E2164" w:rsidRDefault="001E2164" w:rsidP="001E2164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1E2164">
              <w:rPr>
                <w:rFonts w:asciiTheme="majorHAnsi" w:hAnsiTheme="majorHAnsi" w:cs="Arial"/>
                <w:b/>
                <w:sz w:val="18"/>
                <w:szCs w:val="18"/>
              </w:rPr>
              <w:t xml:space="preserve">2.   Dizajn istraživanja i snaga dokaza. </w:t>
            </w:r>
          </w:p>
          <w:p w:rsidR="001E2164" w:rsidRPr="001E2164" w:rsidRDefault="001E2164" w:rsidP="001E2164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1E2164">
              <w:rPr>
                <w:rFonts w:asciiTheme="majorHAnsi" w:hAnsiTheme="majorHAnsi" w:cs="Arial"/>
                <w:b/>
                <w:sz w:val="18"/>
                <w:szCs w:val="18"/>
              </w:rPr>
              <w:t xml:space="preserve">3.   Pregled medicinskih publikacija. </w:t>
            </w:r>
          </w:p>
          <w:p w:rsidR="001E2164" w:rsidRPr="001E2164" w:rsidRDefault="001E2164" w:rsidP="001E2164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1E2164">
              <w:rPr>
                <w:rFonts w:asciiTheme="majorHAnsi" w:hAnsiTheme="majorHAnsi" w:cs="Arial"/>
                <w:b/>
                <w:sz w:val="18"/>
                <w:szCs w:val="18"/>
              </w:rPr>
              <w:t xml:space="preserve">4.   Pretraživanje medicinske literature. </w:t>
            </w:r>
          </w:p>
          <w:p w:rsidR="001E2164" w:rsidRPr="001E2164" w:rsidRDefault="001E2164" w:rsidP="001E2164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1E2164">
              <w:rPr>
                <w:rFonts w:asciiTheme="majorHAnsi" w:hAnsiTheme="majorHAnsi" w:cs="Arial"/>
                <w:b/>
                <w:sz w:val="18"/>
                <w:szCs w:val="18"/>
              </w:rPr>
              <w:t>5.   Sestrinstvo i statistika. Uzročnost.</w:t>
            </w:r>
          </w:p>
          <w:p w:rsidR="001E2164" w:rsidRPr="001E2164" w:rsidRDefault="001E2164" w:rsidP="001E2164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1E2164">
              <w:rPr>
                <w:rFonts w:asciiTheme="majorHAnsi" w:hAnsiTheme="majorHAnsi" w:cs="Arial"/>
                <w:b/>
                <w:sz w:val="18"/>
                <w:szCs w:val="18"/>
              </w:rPr>
              <w:t xml:space="preserve">6.   Randomizirana klinička istraživanja. </w:t>
            </w:r>
          </w:p>
          <w:p w:rsidR="001E2164" w:rsidRPr="001E2164" w:rsidRDefault="001E2164" w:rsidP="001E2164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1E2164">
              <w:rPr>
                <w:rFonts w:asciiTheme="majorHAnsi" w:hAnsiTheme="majorHAnsi" w:cs="Arial"/>
                <w:b/>
                <w:sz w:val="18"/>
                <w:szCs w:val="18"/>
              </w:rPr>
              <w:t xml:space="preserve">7.   Meta-analiza i sistematski pregledi. </w:t>
            </w:r>
          </w:p>
          <w:p w:rsidR="001E2164" w:rsidRPr="001E2164" w:rsidRDefault="001E2164" w:rsidP="001E2164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1E2164">
              <w:rPr>
                <w:rFonts w:asciiTheme="majorHAnsi" w:hAnsiTheme="majorHAnsi" w:cs="Arial"/>
                <w:b/>
                <w:sz w:val="18"/>
                <w:szCs w:val="18"/>
              </w:rPr>
              <w:t xml:space="preserve">8.   Naučni integritet i odgovorno provođenje istraživanja. </w:t>
            </w:r>
          </w:p>
          <w:p w:rsidR="001E2164" w:rsidRPr="001E2164" w:rsidRDefault="001E2164" w:rsidP="001E2164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1E2164">
              <w:rPr>
                <w:rFonts w:asciiTheme="majorHAnsi" w:hAnsiTheme="majorHAnsi" w:cs="Arial"/>
                <w:b/>
                <w:sz w:val="18"/>
                <w:szCs w:val="18"/>
              </w:rPr>
              <w:t xml:space="preserve">9.   Primjenjivost i snaga činjenica. Prezentacija činjenica pacijentima. </w:t>
            </w:r>
          </w:p>
          <w:p w:rsidR="001E2164" w:rsidRPr="001E2164" w:rsidRDefault="001E2164" w:rsidP="001E2164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1E2164">
              <w:rPr>
                <w:rFonts w:asciiTheme="majorHAnsi" w:hAnsiTheme="majorHAnsi" w:cs="Arial"/>
                <w:b/>
                <w:sz w:val="18"/>
                <w:szCs w:val="18"/>
              </w:rPr>
              <w:t xml:space="preserve">10. Analize isplativosti. Analize preživljavanja i ispitivanje prognoze. </w:t>
            </w:r>
          </w:p>
          <w:p w:rsidR="001E2164" w:rsidRPr="001E2164" w:rsidRDefault="001E2164" w:rsidP="001E2164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1E2164">
              <w:rPr>
                <w:rFonts w:asciiTheme="majorHAnsi" w:hAnsiTheme="majorHAnsi" w:cs="Arial"/>
                <w:b/>
                <w:sz w:val="18"/>
                <w:szCs w:val="18"/>
              </w:rPr>
              <w:t xml:space="preserve">11. Donošenje odluka u sestrinstvu. </w:t>
            </w:r>
          </w:p>
          <w:p w:rsidR="001E2164" w:rsidRPr="001E2164" w:rsidRDefault="001E2164" w:rsidP="001E2164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1E2164">
              <w:rPr>
                <w:rFonts w:asciiTheme="majorHAnsi" w:hAnsiTheme="majorHAnsi" w:cs="Arial"/>
                <w:b/>
                <w:sz w:val="18"/>
                <w:szCs w:val="18"/>
              </w:rPr>
              <w:t xml:space="preserve">12. Uzroci grešaka u zdravstvenom okruženju na svim nivoima zdravstvene zaštite. </w:t>
            </w:r>
          </w:p>
          <w:p w:rsidR="001E2164" w:rsidRPr="001E2164" w:rsidRDefault="001E2164" w:rsidP="001E2164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1E2164">
              <w:rPr>
                <w:rFonts w:asciiTheme="majorHAnsi" w:hAnsiTheme="majorHAnsi" w:cs="Arial"/>
                <w:b/>
                <w:sz w:val="18"/>
                <w:szCs w:val="18"/>
              </w:rPr>
              <w:t xml:space="preserve">13. Upotreba dijagnostičkih testova. </w:t>
            </w:r>
          </w:p>
          <w:p w:rsidR="001E2164" w:rsidRPr="001E2164" w:rsidRDefault="001E2164" w:rsidP="001E2164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1E2164">
              <w:rPr>
                <w:rFonts w:asciiTheme="majorHAnsi" w:hAnsiTheme="majorHAnsi" w:cs="Arial"/>
                <w:b/>
                <w:sz w:val="18"/>
                <w:szCs w:val="18"/>
              </w:rPr>
              <w:t xml:space="preserve">14. Vodiči za praksu i pravila kliničkog predviđanja. </w:t>
            </w:r>
          </w:p>
          <w:p w:rsidR="00CB72ED" w:rsidRPr="00B96B4F" w:rsidRDefault="001E2164" w:rsidP="001E2164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1E2164">
              <w:rPr>
                <w:rFonts w:asciiTheme="majorHAnsi" w:hAnsiTheme="majorHAnsi" w:cs="Arial"/>
                <w:b/>
                <w:sz w:val="18"/>
                <w:szCs w:val="18"/>
              </w:rPr>
              <w:t>15. Prikaz odabranih publikacija iz sestrinstva zasnovanog na dokazima i primjene rezultata istih u sistemu zdravstvene njege.</w:t>
            </w:r>
            <w:r w:rsidR="00D05D23"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16. Metode učenja: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1E2164" w:rsidRPr="001E2164" w:rsidRDefault="00D05D23" w:rsidP="001E2164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1E2164" w:rsidRPr="001E2164">
              <w:rPr>
                <w:rFonts w:asciiTheme="majorHAnsi" w:hAnsiTheme="majorHAnsi" w:cs="Arial"/>
                <w:b/>
                <w:sz w:val="18"/>
                <w:szCs w:val="18"/>
              </w:rPr>
              <w:t>- Predavanja  uz upotrebu multimedijalnih sredstava, tehnika aktivnog učenja i uz aktivno učešće i diskusije</w:t>
            </w:r>
          </w:p>
          <w:p w:rsidR="001E2164" w:rsidRPr="001E2164" w:rsidRDefault="001E2164" w:rsidP="001E2164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1E2164">
              <w:rPr>
                <w:rFonts w:asciiTheme="majorHAnsi" w:hAnsiTheme="majorHAnsi" w:cs="Arial"/>
                <w:b/>
                <w:sz w:val="18"/>
                <w:szCs w:val="18"/>
              </w:rPr>
              <w:t xml:space="preserve">   studenata; </w:t>
            </w:r>
          </w:p>
          <w:p w:rsidR="001E2164" w:rsidRPr="001E2164" w:rsidRDefault="001E2164" w:rsidP="001E2164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1E2164">
              <w:rPr>
                <w:rFonts w:asciiTheme="majorHAnsi" w:hAnsiTheme="majorHAnsi" w:cs="Arial"/>
                <w:b/>
                <w:sz w:val="18"/>
                <w:szCs w:val="18"/>
              </w:rPr>
              <w:t>- Priprema i izlaganje i individualnih seminarskih radova;</w:t>
            </w:r>
          </w:p>
          <w:p w:rsidR="001E2164" w:rsidRPr="001E2164" w:rsidRDefault="001E2164" w:rsidP="001E2164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1E2164">
              <w:rPr>
                <w:rFonts w:asciiTheme="majorHAnsi" w:hAnsiTheme="majorHAnsi" w:cs="Arial"/>
                <w:b/>
                <w:sz w:val="18"/>
                <w:szCs w:val="18"/>
              </w:rPr>
              <w:t>- Diskusija o vrstama naučnih istraživanja;</w:t>
            </w:r>
          </w:p>
          <w:p w:rsidR="001E2164" w:rsidRPr="001E2164" w:rsidRDefault="001E2164" w:rsidP="001E2164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1E2164">
              <w:rPr>
                <w:rFonts w:asciiTheme="majorHAnsi" w:hAnsiTheme="majorHAnsi" w:cs="Arial"/>
                <w:b/>
                <w:sz w:val="18"/>
                <w:szCs w:val="18"/>
              </w:rPr>
              <w:t>- Zajednička analiza i diskusija naučno-istraživačkih radova;</w:t>
            </w:r>
          </w:p>
          <w:p w:rsidR="001E2164" w:rsidRPr="001E2164" w:rsidRDefault="001E2164" w:rsidP="001E2164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1E2164">
              <w:rPr>
                <w:rFonts w:asciiTheme="majorHAnsi" w:hAnsiTheme="majorHAnsi" w:cs="Arial"/>
                <w:b/>
                <w:sz w:val="18"/>
                <w:szCs w:val="18"/>
              </w:rPr>
              <w:t>- Priprema i izlaganje i individualnih analiza naučno-istraživačkog rada;</w:t>
            </w:r>
          </w:p>
          <w:p w:rsidR="00CB72ED" w:rsidRPr="00B96B4F" w:rsidRDefault="001E2164" w:rsidP="001E2164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1E2164">
              <w:rPr>
                <w:rFonts w:asciiTheme="majorHAnsi" w:hAnsiTheme="majorHAnsi" w:cs="Arial"/>
                <w:b/>
                <w:sz w:val="18"/>
                <w:szCs w:val="18"/>
              </w:rPr>
              <w:t>- Diskusija o načinu pisanja projekta magistarskog rada</w:t>
            </w:r>
            <w:r w:rsidR="00D05D23"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17. Objašnjenje o provjeri znanja: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096D6D" w:rsidRDefault="00D05D23" w:rsidP="001E2164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1E2164" w:rsidRPr="001E2164">
              <w:rPr>
                <w:rFonts w:asciiTheme="majorHAnsi" w:hAnsiTheme="majorHAnsi" w:cs="Arial"/>
                <w:b/>
                <w:sz w:val="18"/>
                <w:szCs w:val="18"/>
              </w:rPr>
              <w:t>U sklopu predispitnih obaveza studenti su dužni prisustvovati predavanjima (</w:t>
            </w:r>
            <w:r w:rsidR="00E64675">
              <w:rPr>
                <w:rFonts w:asciiTheme="majorHAnsi" w:hAnsiTheme="majorHAnsi" w:cs="Arial"/>
                <w:b/>
                <w:sz w:val="18"/>
                <w:szCs w:val="18"/>
              </w:rPr>
              <w:t xml:space="preserve">maksimalno 5 bodova za urednost pohađanja nastave i maksimalno 5 bodova za aktivnost studenata: ukupno </w:t>
            </w:r>
            <w:r w:rsidR="001E2164" w:rsidRPr="001E2164">
              <w:rPr>
                <w:rFonts w:asciiTheme="majorHAnsi" w:hAnsiTheme="majorHAnsi" w:cs="Arial"/>
                <w:b/>
                <w:sz w:val="18"/>
                <w:szCs w:val="18"/>
              </w:rPr>
              <w:t>od 0-10</w:t>
            </w:r>
            <w:r w:rsidR="00E64675">
              <w:rPr>
                <w:rFonts w:asciiTheme="majorHAnsi" w:hAnsiTheme="majorHAnsi" w:cs="Arial"/>
                <w:b/>
                <w:sz w:val="18"/>
                <w:szCs w:val="18"/>
              </w:rPr>
              <w:t xml:space="preserve"> bodova</w:t>
            </w:r>
            <w:r w:rsidR="001E2164" w:rsidRPr="001E2164">
              <w:rPr>
                <w:rFonts w:asciiTheme="majorHAnsi" w:hAnsiTheme="majorHAnsi" w:cs="Arial"/>
                <w:b/>
                <w:sz w:val="18"/>
                <w:szCs w:val="18"/>
              </w:rPr>
              <w:t>).</w:t>
            </w:r>
            <w:r w:rsidR="0082417D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</w:p>
          <w:p w:rsidR="001E2164" w:rsidRPr="001E2164" w:rsidRDefault="001E2164" w:rsidP="001E2164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1E2164">
              <w:rPr>
                <w:rFonts w:asciiTheme="majorHAnsi" w:hAnsiTheme="majorHAnsi" w:cs="Arial"/>
                <w:b/>
                <w:sz w:val="18"/>
                <w:szCs w:val="18"/>
              </w:rPr>
              <w:t xml:space="preserve">Također su dužni izraditi individualni  seminarski rad koji će obuhvatiti određenu tematiku iz sadržaja nastavnog predmeta. Seminarski rad se u elektronskoj formi predaje predmetnom nastavniku na pregled i ocjenu, a zatim se prezentira usmeno. Za urađen i prezentiran seminarski rad student može ostvariti od 0 do </w:t>
            </w:r>
            <w:r w:rsidR="00C9415E">
              <w:rPr>
                <w:rFonts w:asciiTheme="majorHAnsi" w:hAnsiTheme="majorHAnsi" w:cs="Arial"/>
                <w:b/>
                <w:sz w:val="18"/>
                <w:szCs w:val="18"/>
              </w:rPr>
              <w:t>2</w:t>
            </w:r>
            <w:r w:rsidRPr="001E2164">
              <w:rPr>
                <w:rFonts w:asciiTheme="majorHAnsi" w:hAnsiTheme="majorHAnsi" w:cs="Arial"/>
                <w:b/>
                <w:sz w:val="18"/>
                <w:szCs w:val="18"/>
              </w:rPr>
              <w:t>0 bodova</w:t>
            </w:r>
            <w:r w:rsidR="0082417D">
              <w:rPr>
                <w:rFonts w:asciiTheme="majorHAnsi" w:hAnsiTheme="majorHAnsi" w:cs="Arial"/>
                <w:b/>
                <w:sz w:val="18"/>
                <w:szCs w:val="18"/>
              </w:rPr>
              <w:t>, minimalno</w:t>
            </w:r>
            <w:r w:rsidR="00C9415E">
              <w:rPr>
                <w:rFonts w:asciiTheme="majorHAnsi" w:hAnsiTheme="majorHAnsi" w:cs="Arial"/>
                <w:b/>
                <w:sz w:val="18"/>
                <w:szCs w:val="18"/>
              </w:rPr>
              <w:t xml:space="preserve"> 12</w:t>
            </w:r>
            <w:r w:rsidR="0082417D">
              <w:rPr>
                <w:rFonts w:asciiTheme="majorHAnsi" w:hAnsiTheme="majorHAnsi" w:cs="Arial"/>
                <w:b/>
                <w:sz w:val="18"/>
                <w:szCs w:val="18"/>
              </w:rPr>
              <w:t xml:space="preserve"> bodova</w:t>
            </w:r>
            <w:r w:rsidRPr="001E2164">
              <w:rPr>
                <w:rFonts w:asciiTheme="majorHAnsi" w:hAnsiTheme="majorHAnsi" w:cs="Arial"/>
                <w:b/>
                <w:sz w:val="18"/>
                <w:szCs w:val="18"/>
              </w:rPr>
              <w:t xml:space="preserve">. </w:t>
            </w:r>
          </w:p>
          <w:p w:rsidR="001E2164" w:rsidRPr="001E2164" w:rsidRDefault="001E2164" w:rsidP="001E2164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1E2164">
              <w:rPr>
                <w:rFonts w:asciiTheme="majorHAnsi" w:hAnsiTheme="majorHAnsi" w:cs="Arial"/>
                <w:b/>
                <w:sz w:val="18"/>
                <w:szCs w:val="18"/>
              </w:rPr>
              <w:t xml:space="preserve">U toku predispitnih aktivnosti studenti trebaju </w:t>
            </w:r>
            <w:r w:rsidR="0082417D">
              <w:rPr>
                <w:rFonts w:asciiTheme="majorHAnsi" w:hAnsiTheme="majorHAnsi" w:cs="Arial"/>
                <w:b/>
                <w:sz w:val="18"/>
                <w:szCs w:val="18"/>
              </w:rPr>
              <w:t>uraditi Kolokvij - pismena</w:t>
            </w:r>
            <w:r w:rsidRPr="001E2164">
              <w:rPr>
                <w:rFonts w:asciiTheme="majorHAnsi" w:hAnsiTheme="majorHAnsi" w:cs="Arial"/>
                <w:b/>
                <w:sz w:val="18"/>
                <w:szCs w:val="18"/>
              </w:rPr>
              <w:t xml:space="preserve"> analiz</w:t>
            </w:r>
            <w:r w:rsidR="0082417D">
              <w:rPr>
                <w:rFonts w:asciiTheme="majorHAnsi" w:hAnsiTheme="majorHAnsi" w:cs="Arial"/>
                <w:b/>
                <w:sz w:val="18"/>
                <w:szCs w:val="18"/>
              </w:rPr>
              <w:t>a</w:t>
            </w:r>
            <w:r w:rsidRPr="001E2164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82417D">
              <w:rPr>
                <w:rFonts w:asciiTheme="majorHAnsi" w:hAnsiTheme="majorHAnsi" w:cs="Arial"/>
                <w:b/>
                <w:sz w:val="18"/>
                <w:szCs w:val="18"/>
              </w:rPr>
              <w:t>primarne publikacije (originalni n</w:t>
            </w:r>
            <w:r w:rsidRPr="001E2164">
              <w:rPr>
                <w:rFonts w:asciiTheme="majorHAnsi" w:hAnsiTheme="majorHAnsi" w:cs="Arial"/>
                <w:b/>
                <w:sz w:val="18"/>
                <w:szCs w:val="18"/>
              </w:rPr>
              <w:t>aučno-istraživački rad</w:t>
            </w:r>
            <w:r w:rsidR="0082417D">
              <w:rPr>
                <w:rFonts w:asciiTheme="majorHAnsi" w:hAnsiTheme="majorHAnsi" w:cs="Arial"/>
                <w:b/>
                <w:sz w:val="18"/>
                <w:szCs w:val="18"/>
              </w:rPr>
              <w:t>)</w:t>
            </w:r>
            <w:r w:rsidRPr="001E2164">
              <w:rPr>
                <w:rFonts w:asciiTheme="majorHAnsi" w:hAnsiTheme="majorHAnsi" w:cs="Arial"/>
                <w:b/>
                <w:sz w:val="18"/>
                <w:szCs w:val="18"/>
              </w:rPr>
              <w:t xml:space="preserve"> i prezent</w:t>
            </w:r>
            <w:r w:rsidR="0082417D">
              <w:rPr>
                <w:rFonts w:asciiTheme="majorHAnsi" w:hAnsiTheme="majorHAnsi" w:cs="Arial"/>
                <w:b/>
                <w:sz w:val="18"/>
                <w:szCs w:val="18"/>
              </w:rPr>
              <w:t>irati</w:t>
            </w:r>
            <w:r w:rsidRPr="001E2164">
              <w:rPr>
                <w:rFonts w:asciiTheme="majorHAnsi" w:hAnsiTheme="majorHAnsi" w:cs="Arial"/>
                <w:b/>
                <w:sz w:val="18"/>
                <w:szCs w:val="18"/>
              </w:rPr>
              <w:t xml:space="preserve"> ga usmeno. </w:t>
            </w:r>
            <w:r w:rsidR="0082417D">
              <w:rPr>
                <w:rFonts w:asciiTheme="majorHAnsi" w:hAnsiTheme="majorHAnsi" w:cs="Arial"/>
                <w:b/>
                <w:sz w:val="18"/>
                <w:szCs w:val="18"/>
              </w:rPr>
              <w:t>Maksimalni b</w:t>
            </w:r>
            <w:r w:rsidRPr="001E2164">
              <w:rPr>
                <w:rFonts w:asciiTheme="majorHAnsi" w:hAnsiTheme="majorHAnsi" w:cs="Arial"/>
                <w:b/>
                <w:sz w:val="18"/>
                <w:szCs w:val="18"/>
              </w:rPr>
              <w:t xml:space="preserve">roj bodova koje student može osvojiti </w:t>
            </w:r>
            <w:r w:rsidR="0082417D">
              <w:rPr>
                <w:rFonts w:asciiTheme="majorHAnsi" w:hAnsiTheme="majorHAnsi" w:cs="Arial"/>
                <w:b/>
                <w:sz w:val="18"/>
                <w:szCs w:val="18"/>
              </w:rPr>
              <w:t>na Kolokviju je 20, a minimalno 12 bodova da bi se Kolokvij smatrao položenim.</w:t>
            </w:r>
            <w:r w:rsidRPr="001E2164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</w:p>
          <w:p w:rsidR="001E2164" w:rsidRPr="001E2164" w:rsidRDefault="001E2164" w:rsidP="001E2164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1E2164">
              <w:rPr>
                <w:rFonts w:asciiTheme="majorHAnsi" w:hAnsiTheme="majorHAnsi" w:cs="Arial"/>
                <w:b/>
                <w:sz w:val="18"/>
                <w:szCs w:val="18"/>
              </w:rPr>
              <w:t>Nakon završenog semestra studenti pismeno polažu</w:t>
            </w:r>
            <w:r w:rsidR="00E64675">
              <w:rPr>
                <w:rFonts w:asciiTheme="majorHAnsi" w:hAnsiTheme="majorHAnsi" w:cs="Arial"/>
                <w:b/>
                <w:sz w:val="18"/>
                <w:szCs w:val="18"/>
              </w:rPr>
              <w:t xml:space="preserve"> završni ispit koji se sastoji iz parcijalnog ispita i završnog testa.</w:t>
            </w:r>
            <w:r w:rsidRPr="001E2164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E64675">
              <w:rPr>
                <w:rFonts w:asciiTheme="majorHAnsi" w:hAnsiTheme="majorHAnsi" w:cs="Arial"/>
                <w:b/>
                <w:sz w:val="18"/>
                <w:szCs w:val="18"/>
              </w:rPr>
              <w:t>P</w:t>
            </w:r>
            <w:r w:rsidR="0082417D">
              <w:rPr>
                <w:rFonts w:asciiTheme="majorHAnsi" w:hAnsiTheme="majorHAnsi" w:cs="Arial"/>
                <w:b/>
                <w:sz w:val="18"/>
                <w:szCs w:val="18"/>
              </w:rPr>
              <w:t>arcijalni</w:t>
            </w:r>
            <w:r w:rsidR="00E64675">
              <w:rPr>
                <w:rFonts w:asciiTheme="majorHAnsi" w:hAnsiTheme="majorHAnsi" w:cs="Arial"/>
                <w:b/>
                <w:sz w:val="18"/>
                <w:szCs w:val="18"/>
              </w:rPr>
              <w:t xml:space="preserve"> ispit je provjera znanja </w:t>
            </w:r>
            <w:r w:rsidR="00C9415E">
              <w:rPr>
                <w:rFonts w:asciiTheme="majorHAnsi" w:hAnsiTheme="majorHAnsi" w:cs="Arial"/>
                <w:b/>
                <w:sz w:val="18"/>
                <w:szCs w:val="18"/>
              </w:rPr>
              <w:t xml:space="preserve">iz </w:t>
            </w:r>
            <w:r w:rsidR="00E64675">
              <w:rPr>
                <w:rFonts w:asciiTheme="majorHAnsi" w:hAnsiTheme="majorHAnsi" w:cs="Arial"/>
                <w:b/>
                <w:sz w:val="18"/>
                <w:szCs w:val="18"/>
              </w:rPr>
              <w:t xml:space="preserve">nastavnih jedinica 1-7 i </w:t>
            </w:r>
            <w:r w:rsidR="0082417D">
              <w:rPr>
                <w:rFonts w:asciiTheme="majorHAnsi" w:hAnsiTheme="majorHAnsi" w:cs="Arial"/>
                <w:b/>
                <w:sz w:val="18"/>
                <w:szCs w:val="18"/>
              </w:rPr>
              <w:t xml:space="preserve">sastoji od </w:t>
            </w:r>
            <w:r w:rsidR="00C52EC9">
              <w:rPr>
                <w:rFonts w:asciiTheme="majorHAnsi" w:hAnsiTheme="majorHAnsi" w:cs="Arial"/>
                <w:b/>
                <w:sz w:val="18"/>
                <w:szCs w:val="18"/>
              </w:rPr>
              <w:t>10</w:t>
            </w:r>
            <w:r w:rsidR="0082417D">
              <w:rPr>
                <w:rFonts w:asciiTheme="majorHAnsi" w:hAnsiTheme="majorHAnsi" w:cs="Arial"/>
                <w:b/>
                <w:sz w:val="18"/>
                <w:szCs w:val="18"/>
              </w:rPr>
              <w:t xml:space="preserve"> pitanja </w:t>
            </w:r>
            <w:r w:rsidR="00C52EC9">
              <w:rPr>
                <w:rFonts w:asciiTheme="majorHAnsi" w:hAnsiTheme="majorHAnsi" w:cs="Arial"/>
                <w:b/>
                <w:sz w:val="18"/>
                <w:szCs w:val="18"/>
              </w:rPr>
              <w:t xml:space="preserve">višestrukog izbora </w:t>
            </w:r>
            <w:r w:rsidR="00C9415E">
              <w:rPr>
                <w:rFonts w:asciiTheme="majorHAnsi" w:hAnsiTheme="majorHAnsi" w:cs="Arial"/>
                <w:b/>
                <w:sz w:val="18"/>
                <w:szCs w:val="18"/>
              </w:rPr>
              <w:t xml:space="preserve">(MSQ) </w:t>
            </w:r>
            <w:r w:rsidR="00C52EC9">
              <w:rPr>
                <w:rFonts w:asciiTheme="majorHAnsi" w:hAnsiTheme="majorHAnsi" w:cs="Arial"/>
                <w:b/>
                <w:sz w:val="18"/>
                <w:szCs w:val="18"/>
              </w:rPr>
              <w:t>i pitanja sa kratkim odgovorom. Sv</w:t>
            </w:r>
            <w:r w:rsidRPr="001E2164">
              <w:rPr>
                <w:rFonts w:asciiTheme="majorHAnsi" w:hAnsiTheme="majorHAnsi" w:cs="Arial"/>
                <w:b/>
                <w:sz w:val="18"/>
                <w:szCs w:val="18"/>
              </w:rPr>
              <w:t xml:space="preserve">aki tačan odgovor boduje se sa 2 boda, odnosno, student može ostvariti maksimalno </w:t>
            </w:r>
            <w:r w:rsidR="00C52EC9">
              <w:rPr>
                <w:rFonts w:asciiTheme="majorHAnsi" w:hAnsiTheme="majorHAnsi" w:cs="Arial"/>
                <w:b/>
                <w:sz w:val="18"/>
                <w:szCs w:val="18"/>
              </w:rPr>
              <w:t>2</w:t>
            </w:r>
            <w:r w:rsidR="00096D6D">
              <w:rPr>
                <w:rFonts w:asciiTheme="majorHAnsi" w:hAnsiTheme="majorHAnsi" w:cs="Arial"/>
                <w:b/>
                <w:sz w:val="18"/>
                <w:szCs w:val="18"/>
              </w:rPr>
              <w:t>0</w:t>
            </w:r>
            <w:r w:rsidRPr="001E2164">
              <w:rPr>
                <w:rFonts w:asciiTheme="majorHAnsi" w:hAnsiTheme="majorHAnsi" w:cs="Arial"/>
                <w:b/>
                <w:sz w:val="18"/>
                <w:szCs w:val="18"/>
              </w:rPr>
              <w:t xml:space="preserve"> bodova. Da bi se </w:t>
            </w:r>
            <w:r w:rsidR="00C52EC9">
              <w:rPr>
                <w:rFonts w:asciiTheme="majorHAnsi" w:hAnsiTheme="majorHAnsi" w:cs="Arial"/>
                <w:b/>
                <w:sz w:val="18"/>
                <w:szCs w:val="18"/>
              </w:rPr>
              <w:t>parcijalni ispit</w:t>
            </w:r>
            <w:r w:rsidRPr="001E2164">
              <w:rPr>
                <w:rFonts w:asciiTheme="majorHAnsi" w:hAnsiTheme="majorHAnsi" w:cs="Arial"/>
                <w:b/>
                <w:sz w:val="18"/>
                <w:szCs w:val="18"/>
              </w:rPr>
              <w:t xml:space="preserve"> smatrao položenim, student mora ostavariti minimalno </w:t>
            </w:r>
            <w:r w:rsidR="00C52EC9">
              <w:rPr>
                <w:rFonts w:asciiTheme="majorHAnsi" w:hAnsiTheme="majorHAnsi" w:cs="Arial"/>
                <w:b/>
                <w:sz w:val="18"/>
                <w:szCs w:val="18"/>
              </w:rPr>
              <w:t>12</w:t>
            </w:r>
            <w:r w:rsidRPr="001E2164">
              <w:rPr>
                <w:rFonts w:asciiTheme="majorHAnsi" w:hAnsiTheme="majorHAnsi" w:cs="Arial"/>
                <w:b/>
                <w:sz w:val="18"/>
                <w:szCs w:val="18"/>
              </w:rPr>
              <w:t xml:space="preserve"> bodova. Test polažu svi studenti na predmetu istovremeno čime je postignuta ujednačenost nivoa znanja koje se testira, kao i uslovi pod kojima student polaže ispit.  </w:t>
            </w:r>
          </w:p>
          <w:p w:rsidR="00C52EC9" w:rsidRPr="00C52EC9" w:rsidRDefault="00C52EC9" w:rsidP="00C52EC9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C52EC9">
              <w:rPr>
                <w:rFonts w:asciiTheme="majorHAnsi" w:hAnsiTheme="majorHAnsi" w:cs="Arial"/>
                <w:b/>
                <w:sz w:val="18"/>
                <w:szCs w:val="18"/>
              </w:rPr>
              <w:t xml:space="preserve">Završni test 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obuhvata gradivo nastavnih jedinica 8-15. S</w:t>
            </w:r>
            <w:r w:rsidRPr="00C52EC9">
              <w:rPr>
                <w:rFonts w:asciiTheme="majorHAnsi" w:hAnsiTheme="majorHAnsi" w:cs="Arial"/>
                <w:b/>
                <w:sz w:val="18"/>
                <w:szCs w:val="18"/>
              </w:rPr>
              <w:t>astoji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 se</w:t>
            </w:r>
            <w:r w:rsidRPr="00C52EC9">
              <w:rPr>
                <w:rFonts w:asciiTheme="majorHAnsi" w:hAnsiTheme="majorHAnsi" w:cs="Arial"/>
                <w:b/>
                <w:sz w:val="18"/>
                <w:szCs w:val="18"/>
              </w:rPr>
              <w:t xml:space="preserve"> od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 15</w:t>
            </w:r>
            <w:r w:rsidRPr="00C52EC9">
              <w:rPr>
                <w:rFonts w:asciiTheme="majorHAnsi" w:hAnsiTheme="majorHAnsi" w:cs="Arial"/>
                <w:b/>
                <w:sz w:val="18"/>
                <w:szCs w:val="18"/>
              </w:rPr>
              <w:t xml:space="preserve"> pitanja višestrukog izbora</w:t>
            </w:r>
            <w:r w:rsidR="00C9415E">
              <w:rPr>
                <w:rFonts w:asciiTheme="majorHAnsi" w:hAnsiTheme="majorHAnsi" w:cs="Arial"/>
                <w:b/>
                <w:sz w:val="18"/>
                <w:szCs w:val="18"/>
              </w:rPr>
              <w:t xml:space="preserve"> (MSQ)</w:t>
            </w:r>
            <w:r w:rsidRPr="00C52EC9">
              <w:rPr>
                <w:rFonts w:asciiTheme="majorHAnsi" w:hAnsiTheme="majorHAnsi" w:cs="Arial"/>
                <w:b/>
                <w:sz w:val="18"/>
                <w:szCs w:val="18"/>
              </w:rPr>
              <w:t xml:space="preserve"> i pitanja sa kratkim odgovorom. Svaki tačan odgovor boduje se sa 2 boda, odnosno, student može ostvariti maksimalno 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30</w:t>
            </w:r>
            <w:r w:rsidRPr="00C52EC9">
              <w:rPr>
                <w:rFonts w:asciiTheme="majorHAnsi" w:hAnsiTheme="majorHAnsi" w:cs="Arial"/>
                <w:b/>
                <w:sz w:val="18"/>
                <w:szCs w:val="18"/>
              </w:rPr>
              <w:t xml:space="preserve"> bodova. Da bi se završni test smatrao položenim, student mora ostvariti minimalno 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18</w:t>
            </w:r>
            <w:r w:rsidRPr="00C52EC9">
              <w:rPr>
                <w:rFonts w:asciiTheme="majorHAnsi" w:hAnsiTheme="majorHAnsi" w:cs="Arial"/>
                <w:b/>
                <w:sz w:val="18"/>
                <w:szCs w:val="18"/>
              </w:rPr>
              <w:t xml:space="preserve"> bodova. Test polažu svi studenti na predmetu istovremeno čime je postignuta ujednačenost nivoa znanja koje se testira, kao i uslovi pod kojima student polaže ispit.  </w:t>
            </w:r>
          </w:p>
          <w:p w:rsidR="00096D6D" w:rsidRDefault="00C52EC9" w:rsidP="00C52EC9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C52EC9">
              <w:rPr>
                <w:rFonts w:asciiTheme="majorHAnsi" w:hAnsiTheme="majorHAnsi" w:cs="Arial"/>
                <w:b/>
                <w:sz w:val="18"/>
                <w:szCs w:val="18"/>
              </w:rPr>
              <w:lastRenderedPageBreak/>
              <w:t xml:space="preserve">Provjere na svim oblicima znanja priznaju se kao kumulativni ispit ukoliko je postignuti rezultat pozitivan nakon svake pojedinačne provjere i iznosi najmanje 60% ukupno predviđenog i/ili traženog znanja i vještina. </w:t>
            </w:r>
          </w:p>
          <w:p w:rsidR="00C52EC9" w:rsidRPr="00C52EC9" w:rsidRDefault="00C52EC9" w:rsidP="00C52EC9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C52EC9">
              <w:rPr>
                <w:rFonts w:asciiTheme="majorHAnsi" w:hAnsiTheme="majorHAnsi" w:cs="Arial"/>
                <w:b/>
                <w:sz w:val="18"/>
                <w:szCs w:val="18"/>
              </w:rPr>
              <w:t>Da bi student položio predmet mora ostvariti minimalno 55 kumulativnih bodova.</w:t>
            </w:r>
          </w:p>
          <w:p w:rsidR="00CB72ED" w:rsidRPr="00B96B4F" w:rsidRDefault="001E2164" w:rsidP="001E2164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1E2164">
              <w:rPr>
                <w:rFonts w:asciiTheme="majorHAnsi" w:hAnsiTheme="majorHAnsi" w:cs="Arial"/>
                <w:b/>
                <w:sz w:val="18"/>
                <w:szCs w:val="18"/>
              </w:rPr>
              <w:t xml:space="preserve">Popravni ispit polažu studenti koji nisu zadovoljili minimalni broj bodova. Popravni ispit je pismeni i odvija se po prethodno definiranim kriterijima kumulativnog završnog ispita. </w:t>
            </w:r>
            <w:r w:rsidR="00D05D23"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18. Težinski faktor provjere: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1E2164" w:rsidRPr="001E2164" w:rsidRDefault="00D05D23" w:rsidP="001E2164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1E2164" w:rsidRPr="001E2164">
              <w:rPr>
                <w:rFonts w:asciiTheme="majorHAnsi" w:hAnsiTheme="majorHAnsi" w:cs="Arial"/>
                <w:b/>
                <w:sz w:val="18"/>
                <w:szCs w:val="18"/>
              </w:rPr>
              <w:t xml:space="preserve">Ocjena studenta na ispitu zasnovana je na ukupnom broju bodova koje je student stekao ispunjavanjem predispitnih obaveza i polaganjem </w:t>
            </w:r>
            <w:r w:rsidR="00C9415E">
              <w:rPr>
                <w:rFonts w:asciiTheme="majorHAnsi" w:hAnsiTheme="majorHAnsi" w:cs="Arial"/>
                <w:b/>
                <w:sz w:val="18"/>
                <w:szCs w:val="18"/>
              </w:rPr>
              <w:t>završnog ispita (</w:t>
            </w:r>
            <w:r w:rsidR="00E36034">
              <w:rPr>
                <w:rFonts w:asciiTheme="majorHAnsi" w:hAnsiTheme="majorHAnsi" w:cs="Arial"/>
                <w:b/>
                <w:sz w:val="18"/>
                <w:szCs w:val="18"/>
              </w:rPr>
              <w:t>parcijaln</w:t>
            </w:r>
            <w:r w:rsidR="00C9415E">
              <w:rPr>
                <w:rFonts w:asciiTheme="majorHAnsi" w:hAnsiTheme="majorHAnsi" w:cs="Arial"/>
                <w:b/>
                <w:sz w:val="18"/>
                <w:szCs w:val="18"/>
              </w:rPr>
              <w:t>i</w:t>
            </w:r>
            <w:r w:rsidR="00E36034">
              <w:rPr>
                <w:rFonts w:asciiTheme="majorHAnsi" w:hAnsiTheme="majorHAnsi" w:cs="Arial"/>
                <w:b/>
                <w:sz w:val="18"/>
                <w:szCs w:val="18"/>
              </w:rPr>
              <w:t xml:space="preserve"> ispit i </w:t>
            </w:r>
            <w:r w:rsidR="001E2164" w:rsidRPr="001E2164">
              <w:rPr>
                <w:rFonts w:asciiTheme="majorHAnsi" w:hAnsiTheme="majorHAnsi" w:cs="Arial"/>
                <w:b/>
                <w:sz w:val="18"/>
                <w:szCs w:val="18"/>
              </w:rPr>
              <w:t>završn</w:t>
            </w:r>
            <w:r w:rsidR="00C9415E">
              <w:rPr>
                <w:rFonts w:asciiTheme="majorHAnsi" w:hAnsiTheme="majorHAnsi" w:cs="Arial"/>
                <w:b/>
                <w:sz w:val="18"/>
                <w:szCs w:val="18"/>
              </w:rPr>
              <w:t>i</w:t>
            </w:r>
            <w:r w:rsidR="001E2164" w:rsidRPr="001E2164">
              <w:rPr>
                <w:rFonts w:asciiTheme="majorHAnsi" w:hAnsiTheme="majorHAnsi" w:cs="Arial"/>
                <w:b/>
                <w:sz w:val="18"/>
                <w:szCs w:val="18"/>
              </w:rPr>
              <w:t xml:space="preserve"> test</w:t>
            </w:r>
            <w:r w:rsidR="00C9415E">
              <w:rPr>
                <w:rFonts w:asciiTheme="majorHAnsi" w:hAnsiTheme="majorHAnsi" w:cs="Arial"/>
                <w:b/>
                <w:sz w:val="18"/>
                <w:szCs w:val="18"/>
              </w:rPr>
              <w:t>)</w:t>
            </w:r>
            <w:r w:rsidR="001E2164" w:rsidRPr="001E2164">
              <w:rPr>
                <w:rFonts w:asciiTheme="majorHAnsi" w:hAnsiTheme="majorHAnsi" w:cs="Arial"/>
                <w:b/>
                <w:sz w:val="18"/>
                <w:szCs w:val="18"/>
              </w:rPr>
              <w:t xml:space="preserve">. Sadrži maksimalno 100 bodova, prema skali: </w:t>
            </w:r>
          </w:p>
          <w:p w:rsidR="00E64675" w:rsidRDefault="00E64675" w:rsidP="001E2164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E64675" w:rsidRDefault="00E64675" w:rsidP="001E2164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Predispitne aktivnosti studenata                                                             Bodovi</w:t>
            </w:r>
          </w:p>
          <w:p w:rsidR="001E2164" w:rsidRPr="001E2164" w:rsidRDefault="00E64675" w:rsidP="001E2164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Urednost pohađanja nastave i aktivnost</w:t>
            </w:r>
            <w:r w:rsidR="001E2164" w:rsidRPr="001E2164">
              <w:rPr>
                <w:rFonts w:asciiTheme="majorHAnsi" w:hAnsiTheme="majorHAnsi" w:cs="Arial"/>
                <w:b/>
                <w:sz w:val="18"/>
                <w:szCs w:val="18"/>
              </w:rPr>
              <w:t xml:space="preserve">                                                   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10</w:t>
            </w:r>
            <w:r w:rsidR="00C9415E">
              <w:rPr>
                <w:rFonts w:asciiTheme="majorHAnsi" w:hAnsiTheme="majorHAnsi" w:cs="Arial"/>
                <w:b/>
                <w:sz w:val="18"/>
                <w:szCs w:val="18"/>
              </w:rPr>
              <w:t xml:space="preserve"> (5+5)</w:t>
            </w:r>
            <w:r w:rsidR="001E2164" w:rsidRPr="001E2164">
              <w:rPr>
                <w:rFonts w:asciiTheme="majorHAnsi" w:hAnsiTheme="majorHAnsi" w:cs="Arial"/>
                <w:b/>
                <w:sz w:val="18"/>
                <w:szCs w:val="18"/>
              </w:rPr>
              <w:t xml:space="preserve">                   </w:t>
            </w:r>
            <w:r w:rsidR="001E2164">
              <w:rPr>
                <w:rFonts w:asciiTheme="majorHAnsi" w:hAnsiTheme="majorHAnsi" w:cs="Arial"/>
                <w:b/>
                <w:sz w:val="18"/>
                <w:szCs w:val="18"/>
              </w:rPr>
              <w:t xml:space="preserve">   </w:t>
            </w:r>
            <w:r w:rsidR="001E2164" w:rsidRPr="001E2164">
              <w:rPr>
                <w:rFonts w:asciiTheme="majorHAnsi" w:hAnsiTheme="majorHAnsi" w:cs="Arial"/>
                <w:b/>
                <w:sz w:val="18"/>
                <w:szCs w:val="18"/>
              </w:rPr>
              <w:t xml:space="preserve">         </w:t>
            </w:r>
          </w:p>
          <w:p w:rsidR="001E2164" w:rsidRPr="001E2164" w:rsidRDefault="00E64675" w:rsidP="001E2164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S</w:t>
            </w:r>
            <w:r w:rsidR="001E2164" w:rsidRPr="001E2164">
              <w:rPr>
                <w:rFonts w:asciiTheme="majorHAnsi" w:hAnsiTheme="majorHAnsi" w:cs="Arial"/>
                <w:b/>
                <w:sz w:val="18"/>
                <w:szCs w:val="18"/>
              </w:rPr>
              <w:t xml:space="preserve">eminarski rad                                                                                        </w:t>
            </w:r>
            <w:r w:rsidR="001E2164">
              <w:rPr>
                <w:rFonts w:asciiTheme="majorHAnsi" w:hAnsiTheme="majorHAnsi" w:cs="Arial"/>
                <w:b/>
                <w:sz w:val="18"/>
                <w:szCs w:val="18"/>
              </w:rPr>
              <w:t xml:space="preserve">    </w:t>
            </w:r>
            <w:r w:rsidR="001E2164" w:rsidRPr="001E2164">
              <w:rPr>
                <w:rFonts w:asciiTheme="majorHAnsi" w:hAnsiTheme="majorHAnsi" w:cs="Arial"/>
                <w:b/>
                <w:sz w:val="18"/>
                <w:szCs w:val="18"/>
              </w:rPr>
              <w:t xml:space="preserve">      </w:t>
            </w:r>
            <w:r w:rsidR="001E2164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1E2164" w:rsidRPr="001E2164">
              <w:rPr>
                <w:rFonts w:asciiTheme="majorHAnsi" w:hAnsiTheme="majorHAnsi" w:cs="Arial"/>
                <w:b/>
                <w:sz w:val="18"/>
                <w:szCs w:val="18"/>
              </w:rPr>
              <w:t xml:space="preserve">   </w:t>
            </w:r>
            <w:r w:rsidR="00E36034">
              <w:rPr>
                <w:rFonts w:asciiTheme="majorHAnsi" w:hAnsiTheme="majorHAnsi" w:cs="Arial"/>
                <w:b/>
                <w:sz w:val="18"/>
                <w:szCs w:val="18"/>
              </w:rPr>
              <w:t>20</w:t>
            </w:r>
            <w:r w:rsidR="001E2164" w:rsidRPr="001E2164">
              <w:rPr>
                <w:rFonts w:asciiTheme="majorHAnsi" w:hAnsiTheme="majorHAnsi" w:cs="Arial"/>
                <w:b/>
                <w:sz w:val="18"/>
                <w:szCs w:val="18"/>
              </w:rPr>
              <w:t xml:space="preserve">            </w:t>
            </w:r>
          </w:p>
          <w:p w:rsidR="001E2164" w:rsidRPr="001E2164" w:rsidRDefault="00E36034" w:rsidP="001E2164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Kolokvij                                       </w:t>
            </w:r>
            <w:r w:rsidR="001E2164" w:rsidRPr="001E2164">
              <w:rPr>
                <w:rFonts w:asciiTheme="majorHAnsi" w:hAnsiTheme="majorHAnsi" w:cs="Arial"/>
                <w:b/>
                <w:sz w:val="18"/>
                <w:szCs w:val="18"/>
              </w:rPr>
              <w:t xml:space="preserve">                                                                      </w:t>
            </w:r>
            <w:r w:rsidR="001E2164">
              <w:rPr>
                <w:rFonts w:asciiTheme="majorHAnsi" w:hAnsiTheme="majorHAnsi" w:cs="Arial"/>
                <w:b/>
                <w:sz w:val="18"/>
                <w:szCs w:val="18"/>
              </w:rPr>
              <w:t xml:space="preserve">   </w:t>
            </w:r>
            <w:r w:rsidR="001E2164" w:rsidRPr="001E2164">
              <w:rPr>
                <w:rFonts w:asciiTheme="majorHAnsi" w:hAnsiTheme="majorHAnsi" w:cs="Arial"/>
                <w:b/>
                <w:sz w:val="18"/>
                <w:szCs w:val="18"/>
              </w:rPr>
              <w:t xml:space="preserve">    20</w:t>
            </w:r>
          </w:p>
          <w:p w:rsidR="001E2164" w:rsidRPr="001E2164" w:rsidRDefault="001E2164" w:rsidP="001E2164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1E2164">
              <w:rPr>
                <w:rFonts w:asciiTheme="majorHAnsi" w:hAnsiTheme="majorHAnsi" w:cs="Arial"/>
                <w:b/>
                <w:sz w:val="18"/>
                <w:szCs w:val="18"/>
              </w:rPr>
              <w:t>Predispitne obaveze studenata                                                                     50</w:t>
            </w:r>
          </w:p>
          <w:p w:rsidR="00E36034" w:rsidRDefault="00E36034" w:rsidP="001E2164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E64675" w:rsidRDefault="00E64675" w:rsidP="001E2164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Završni ispit</w:t>
            </w:r>
          </w:p>
          <w:p w:rsidR="00E36034" w:rsidRDefault="00E36034" w:rsidP="001E2164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Parcijalni ispit                                                                                                       20</w:t>
            </w:r>
          </w:p>
          <w:p w:rsidR="00E36034" w:rsidRDefault="001E2164" w:rsidP="00E36034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1E2164">
              <w:rPr>
                <w:rFonts w:asciiTheme="majorHAnsi" w:hAnsiTheme="majorHAnsi" w:cs="Arial"/>
                <w:b/>
                <w:sz w:val="18"/>
                <w:szCs w:val="18"/>
              </w:rPr>
              <w:t xml:space="preserve">Završni test                                                                                                  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      </w:t>
            </w:r>
            <w:r w:rsidRPr="001E2164">
              <w:rPr>
                <w:rFonts w:asciiTheme="majorHAnsi" w:hAnsiTheme="majorHAnsi" w:cs="Arial"/>
                <w:b/>
                <w:sz w:val="18"/>
                <w:szCs w:val="18"/>
              </w:rPr>
              <w:t xml:space="preserve">     </w:t>
            </w:r>
            <w:r w:rsidR="00E36034">
              <w:rPr>
                <w:rFonts w:asciiTheme="majorHAnsi" w:hAnsiTheme="majorHAnsi" w:cs="Arial"/>
                <w:b/>
                <w:sz w:val="18"/>
                <w:szCs w:val="18"/>
              </w:rPr>
              <w:t>30</w:t>
            </w:r>
          </w:p>
          <w:p w:rsidR="00CB72ED" w:rsidRPr="00B96B4F" w:rsidRDefault="00E36034" w:rsidP="00E36034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E36034">
              <w:rPr>
                <w:rFonts w:asciiTheme="majorHAnsi" w:hAnsiTheme="majorHAnsi" w:cs="Arial"/>
                <w:b/>
                <w:sz w:val="18"/>
                <w:szCs w:val="18"/>
              </w:rPr>
              <w:t>Raspon bodova za konačnu ocjenu iznosi: 5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5</w:t>
            </w:r>
            <w:r w:rsidRPr="00E36034">
              <w:rPr>
                <w:rFonts w:asciiTheme="majorHAnsi" w:hAnsiTheme="majorHAnsi" w:cs="Arial"/>
                <w:b/>
                <w:sz w:val="18"/>
                <w:szCs w:val="18"/>
              </w:rPr>
              <w:t>-64 bod= 6 (šest); 65-74 bod= 7 (sedam); 75-84 bod= 8 (osam); 85-9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4</w:t>
            </w:r>
            <w:r w:rsidRPr="00E36034">
              <w:rPr>
                <w:rFonts w:asciiTheme="majorHAnsi" w:hAnsiTheme="majorHAnsi" w:cs="Arial"/>
                <w:b/>
                <w:sz w:val="18"/>
                <w:szCs w:val="18"/>
              </w:rPr>
              <w:t xml:space="preserve"> bod= 9 (devet); 9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5</w:t>
            </w:r>
            <w:r w:rsidRPr="00E36034">
              <w:rPr>
                <w:rFonts w:asciiTheme="majorHAnsi" w:hAnsiTheme="majorHAnsi" w:cs="Arial"/>
                <w:b/>
                <w:sz w:val="18"/>
                <w:szCs w:val="18"/>
              </w:rPr>
              <w:t>-100 bod= 10 (deset)</w:t>
            </w:r>
            <w:r w:rsidR="00D05D23"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19. Obavezna literatura: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1E2164" w:rsidRPr="001E2164" w:rsidRDefault="00D05D23" w:rsidP="001E2164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1E2164" w:rsidRPr="001E2164">
              <w:rPr>
                <w:rFonts w:asciiTheme="majorHAnsi" w:hAnsiTheme="majorHAnsi" w:cs="Arial"/>
                <w:b/>
                <w:sz w:val="18"/>
                <w:szCs w:val="18"/>
              </w:rPr>
              <w:t xml:space="preserve">1. Štimac D i sur. </w:t>
            </w:r>
            <w:r w:rsidR="000A19EB">
              <w:rPr>
                <w:rFonts w:asciiTheme="majorHAnsi" w:hAnsiTheme="majorHAnsi" w:cs="Arial"/>
                <w:b/>
                <w:sz w:val="18"/>
                <w:szCs w:val="18"/>
              </w:rPr>
              <w:t xml:space="preserve">(2023) </w:t>
            </w:r>
            <w:r w:rsidR="001E2164" w:rsidRPr="001E2164">
              <w:rPr>
                <w:rFonts w:asciiTheme="majorHAnsi" w:hAnsiTheme="majorHAnsi" w:cs="Arial"/>
                <w:b/>
                <w:sz w:val="18"/>
                <w:szCs w:val="18"/>
              </w:rPr>
              <w:t>Medicina temeljena na dokazima. Zagreb: Medicinska naklada: Hrvatska akademija medicinskih</w:t>
            </w:r>
          </w:p>
          <w:p w:rsidR="000A19EB" w:rsidRDefault="001E2164" w:rsidP="000A19EB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1E2164">
              <w:rPr>
                <w:rFonts w:asciiTheme="majorHAnsi" w:hAnsiTheme="majorHAnsi" w:cs="Arial"/>
                <w:b/>
                <w:sz w:val="18"/>
                <w:szCs w:val="18"/>
              </w:rPr>
              <w:t xml:space="preserve">    znanosti</w:t>
            </w:r>
          </w:p>
          <w:p w:rsidR="00CB72ED" w:rsidRPr="00B96B4F" w:rsidRDefault="00C52EC9" w:rsidP="000A19EB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2.</w:t>
            </w:r>
            <w:r w:rsidR="000A19EB" w:rsidRPr="000A19EB">
              <w:rPr>
                <w:rFonts w:asciiTheme="majorHAnsi" w:hAnsiTheme="majorHAnsi" w:cs="Arial"/>
                <w:b/>
                <w:sz w:val="18"/>
                <w:szCs w:val="18"/>
              </w:rPr>
              <w:t xml:space="preserve"> Gavran L</w:t>
            </w:r>
            <w:r w:rsidR="000A19EB">
              <w:rPr>
                <w:rFonts w:asciiTheme="majorHAnsi" w:hAnsiTheme="majorHAnsi" w:cs="Arial"/>
                <w:b/>
                <w:sz w:val="18"/>
                <w:szCs w:val="18"/>
              </w:rPr>
              <w:t xml:space="preserve"> (2020)</w:t>
            </w:r>
            <w:r w:rsidR="000A19EB" w:rsidRPr="000A19EB">
              <w:rPr>
                <w:rFonts w:asciiTheme="majorHAnsi" w:hAnsiTheme="majorHAnsi" w:cs="Arial"/>
                <w:b/>
                <w:sz w:val="18"/>
                <w:szCs w:val="18"/>
              </w:rPr>
              <w:t xml:space="preserve"> Metodologija naučno-istraživačkog rada. </w:t>
            </w:r>
            <w:r w:rsidR="000A19EB">
              <w:rPr>
                <w:rFonts w:asciiTheme="majorHAnsi" w:hAnsiTheme="majorHAnsi" w:cs="Arial"/>
                <w:b/>
                <w:sz w:val="18"/>
                <w:szCs w:val="18"/>
              </w:rPr>
              <w:t xml:space="preserve">Zenica: </w:t>
            </w:r>
            <w:r w:rsidR="000A19EB" w:rsidRPr="000A19EB">
              <w:rPr>
                <w:rFonts w:asciiTheme="majorHAnsi" w:hAnsiTheme="majorHAnsi" w:cs="Arial"/>
                <w:b/>
                <w:sz w:val="18"/>
                <w:szCs w:val="18"/>
              </w:rPr>
              <w:t xml:space="preserve">Univerzitet u Zenici.   </w:t>
            </w:r>
            <w:r w:rsidR="00D05D23"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20. Dopunska literatura: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52EC9" w:rsidRDefault="00D05D23" w:rsidP="00712116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712116">
              <w:rPr>
                <w:rFonts w:asciiTheme="majorHAnsi" w:hAnsiTheme="majorHAnsi" w:cs="Arial"/>
                <w:b/>
                <w:sz w:val="18"/>
                <w:szCs w:val="18"/>
              </w:rPr>
              <w:t>1</w:t>
            </w:r>
            <w:r w:rsidR="00712116" w:rsidRPr="00712116">
              <w:rPr>
                <w:rFonts w:asciiTheme="majorHAnsi" w:hAnsiTheme="majorHAnsi" w:cs="Arial"/>
                <w:b/>
                <w:sz w:val="18"/>
                <w:szCs w:val="18"/>
              </w:rPr>
              <w:t>. Nursing Procedures. 4th ed., Lippincot Williams&amp;Wilkins, 2004. Prevod sa engleskog jezika. Beograd 2010.</w:t>
            </w:r>
          </w:p>
          <w:p w:rsidR="00CB72ED" w:rsidRPr="00B96B4F" w:rsidRDefault="00C52EC9" w:rsidP="00C9415E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2.</w:t>
            </w:r>
            <w:r w:rsidR="000A19EB" w:rsidRPr="000A19EB">
              <w:rPr>
                <w:rFonts w:asciiTheme="majorHAnsi" w:hAnsiTheme="majorHAnsi" w:cs="Arial"/>
                <w:b/>
                <w:sz w:val="18"/>
                <w:szCs w:val="18"/>
              </w:rPr>
              <w:t xml:space="preserve"> DiCenso A, Guyatt G, Ciliska D. Evidence Based Nursing: A Guide to Clinical Practice. Elsevier Mosby, 2004. </w:t>
            </w:r>
            <w:r w:rsidR="00D05D23"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21. Internet web reference: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B72ED" w:rsidRPr="00B96B4F" w:rsidRDefault="00D05D23" w:rsidP="00C52EC9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C52EC9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 w:rsidR="00C52EC9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 w:rsidR="00C52EC9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 w:rsidR="00C52EC9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 w:rsidR="00C52EC9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612" w:type="dxa"/>
            <w:gridSpan w:val="30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22. U primjeni od akademske godine:</w:t>
            </w:r>
          </w:p>
        </w:tc>
        <w:tc>
          <w:tcPr>
            <w:tcW w:w="2702" w:type="dxa"/>
            <w:gridSpan w:val="8"/>
            <w:tcBorders>
              <w:top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34"/>
          <w:wAfter w:w="8788" w:type="dxa"/>
          <w:trHeight w:hRule="exact" w:val="329"/>
        </w:trPr>
        <w:tc>
          <w:tcPr>
            <w:tcW w:w="152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7730A5">
              <w:rPr>
                <w:rFonts w:asciiTheme="majorHAnsi" w:hAnsiTheme="majorHAnsi" w:cs="Arial"/>
                <w:b/>
                <w:sz w:val="18"/>
                <w:szCs w:val="18"/>
              </w:rPr>
              <w:t>202</w:t>
            </w:r>
            <w:r w:rsidR="00F0090A">
              <w:rPr>
                <w:rFonts w:asciiTheme="majorHAnsi" w:hAnsiTheme="majorHAnsi" w:cs="Arial"/>
                <w:b/>
                <w:sz w:val="18"/>
                <w:szCs w:val="18"/>
              </w:rPr>
              <w:t>3.</w:t>
            </w:r>
            <w:r w:rsidR="007730A5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  <w:r w:rsidR="00F0090A">
              <w:rPr>
                <w:rFonts w:asciiTheme="majorHAnsi" w:hAnsiTheme="majorHAnsi" w:cs="Arial"/>
                <w:b/>
                <w:sz w:val="18"/>
                <w:szCs w:val="18"/>
              </w:rPr>
              <w:t>20</w:t>
            </w:r>
            <w:r w:rsidR="007730A5">
              <w:rPr>
                <w:rFonts w:asciiTheme="majorHAnsi" w:hAnsiTheme="majorHAnsi" w:cs="Arial"/>
                <w:b/>
                <w:sz w:val="18"/>
                <w:szCs w:val="18"/>
              </w:rPr>
              <w:t>2</w:t>
            </w:r>
            <w:r w:rsidR="00F0090A">
              <w:rPr>
                <w:rFonts w:asciiTheme="majorHAnsi" w:hAnsiTheme="majorHAnsi" w:cs="Arial"/>
                <w:b/>
                <w:sz w:val="18"/>
                <w:szCs w:val="18"/>
              </w:rPr>
              <w:t>4</w:t>
            </w:r>
            <w:r w:rsidR="007730A5">
              <w:rPr>
                <w:rFonts w:asciiTheme="majorHAnsi" w:hAnsiTheme="majorHAnsi" w:cs="Arial"/>
                <w:b/>
                <w:sz w:val="18"/>
                <w:szCs w:val="18"/>
              </w:rPr>
              <w:t>.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909" w:type="dxa"/>
            <w:gridSpan w:val="6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30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94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35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44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702" w:type="dxa"/>
            <w:gridSpan w:val="8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612" w:type="dxa"/>
            <w:gridSpan w:val="30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23. Usvojen na sjednici NNV/UNV:</w:t>
            </w:r>
          </w:p>
        </w:tc>
        <w:tc>
          <w:tcPr>
            <w:tcW w:w="2702" w:type="dxa"/>
            <w:gridSpan w:val="8"/>
            <w:tcBorders>
              <w:top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34"/>
          <w:wAfter w:w="8788" w:type="dxa"/>
          <w:trHeight w:hRule="exact" w:val="329"/>
        </w:trPr>
        <w:tc>
          <w:tcPr>
            <w:tcW w:w="152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tcMar>
              <w:top w:w="57" w:type="dxa"/>
            </w:tcMar>
            <w:tcFitText/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10421C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7"/>
                  </w:textInput>
                </w:ffData>
              </w:fldChar>
            </w:r>
            <w:r w:rsidR="00FB48B6" w:rsidRPr="0010421C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10421C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10421C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10421C" w:rsidRPr="0010421C">
              <w:rPr>
                <w:rFonts w:asciiTheme="majorHAnsi" w:hAnsiTheme="majorHAnsi" w:cs="Arial"/>
                <w:b/>
                <w:w w:val="96"/>
                <w:sz w:val="18"/>
                <w:szCs w:val="18"/>
              </w:rPr>
              <w:t>22.12.2025. god</w:t>
            </w:r>
            <w:r w:rsidR="0010421C" w:rsidRPr="0010421C">
              <w:rPr>
                <w:rFonts w:asciiTheme="majorHAnsi" w:hAnsiTheme="majorHAnsi" w:cs="Arial"/>
                <w:b/>
                <w:spacing w:val="4"/>
                <w:w w:val="96"/>
                <w:sz w:val="18"/>
                <w:szCs w:val="18"/>
              </w:rPr>
              <w:t>.</w:t>
            </w:r>
            <w:bookmarkStart w:id="3" w:name="_GoBack"/>
            <w:bookmarkEnd w:id="3"/>
            <w:r w:rsidRPr="0010421C">
              <w:rPr>
                <w:rFonts w:asciiTheme="majorHAnsi" w:hAnsiTheme="majorHAnsi" w:cs="Arial"/>
                <w:b/>
                <w:spacing w:val="4"/>
                <w:w w:val="96"/>
                <w:sz w:val="18"/>
                <w:szCs w:val="18"/>
              </w:rPr>
              <w:fldChar w:fldCharType="end"/>
            </w:r>
          </w:p>
        </w:tc>
      </w:tr>
      <w:tr w:rsidR="00CB72ED">
        <w:trPr>
          <w:trHeight w:val="113"/>
        </w:trPr>
        <w:tc>
          <w:tcPr>
            <w:tcW w:w="1909" w:type="dxa"/>
            <w:gridSpan w:val="6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1530" w:type="dxa"/>
            <w:gridSpan w:val="5"/>
            <w:tcBorders>
              <w:bottom w:val="single" w:sz="2" w:space="0" w:color="000000"/>
            </w:tcBorders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1094" w:type="dxa"/>
            <w:gridSpan w:val="7"/>
            <w:tcBorders>
              <w:bottom w:val="single" w:sz="2" w:space="0" w:color="000000"/>
            </w:tcBorders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1035" w:type="dxa"/>
            <w:gridSpan w:val="5"/>
            <w:tcBorders>
              <w:bottom w:val="single" w:sz="2" w:space="0" w:color="000000"/>
            </w:tcBorders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2044" w:type="dxa"/>
            <w:gridSpan w:val="7"/>
            <w:tcBorders>
              <w:bottom w:val="single" w:sz="2" w:space="0" w:color="000000"/>
            </w:tcBorders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2702" w:type="dxa"/>
            <w:gridSpan w:val="8"/>
            <w:tcBorders>
              <w:bottom w:val="single" w:sz="2" w:space="0" w:color="000000"/>
            </w:tcBorders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</w:tr>
    </w:tbl>
    <w:p w:rsidR="00CB72ED" w:rsidRDefault="00CB72ED">
      <w:pPr>
        <w:spacing w:after="0" w:line="240" w:lineRule="auto"/>
        <w:rPr>
          <w:rFonts w:ascii="Book Antiqua" w:hAnsi="Book Antiqua"/>
        </w:rPr>
      </w:pPr>
    </w:p>
    <w:sectPr w:rsidR="00CB72ED" w:rsidSect="00CB72ED">
      <w:headerReference w:type="default" r:id="rId8"/>
      <w:footerReference w:type="default" r:id="rId9"/>
      <w:pgSz w:w="11906" w:h="16838"/>
      <w:pgMar w:top="851" w:right="680" w:bottom="1134" w:left="96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2585E" w:rsidRDefault="00A2585E">
      <w:pPr>
        <w:spacing w:line="240" w:lineRule="auto"/>
      </w:pPr>
      <w:r>
        <w:separator/>
      </w:r>
    </w:p>
  </w:endnote>
  <w:endnote w:type="continuationSeparator" w:id="0">
    <w:p w:rsidR="00A2585E" w:rsidRDefault="00A2585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1465"/>
      <w:gridCol w:w="1159"/>
      <w:gridCol w:w="2317"/>
      <w:gridCol w:w="1157"/>
      <w:gridCol w:w="2124"/>
      <w:gridCol w:w="1157"/>
      <w:gridCol w:w="883"/>
    </w:tblGrid>
    <w:tr w:rsidR="00CB72ED">
      <w:trPr>
        <w:trHeight w:val="445"/>
      </w:trPr>
      <w:tc>
        <w:tcPr>
          <w:tcW w:w="1470" w:type="dxa"/>
          <w:tcMar>
            <w:top w:w="28" w:type="dxa"/>
          </w:tcMar>
        </w:tcPr>
        <w:p w:rsidR="00CB72ED" w:rsidRDefault="00D05D23">
          <w:pPr>
            <w:pStyle w:val="Footer"/>
            <w:tabs>
              <w:tab w:val="clear" w:pos="4536"/>
              <w:tab w:val="clear" w:pos="9072"/>
            </w:tabs>
            <w:rPr>
              <w:rFonts w:ascii="Cambria" w:hAnsi="Cambria" w:cs="Calibri"/>
              <w:sz w:val="16"/>
              <w:szCs w:val="16"/>
            </w:rPr>
          </w:pPr>
          <w:r>
            <w:rPr>
              <w:rFonts w:ascii="Cambria" w:hAnsi="Cambria" w:cs="Calibri"/>
              <w:sz w:val="16"/>
              <w:szCs w:val="16"/>
            </w:rPr>
            <w:fldChar w:fldCharType="begin"/>
          </w:r>
          <w:r w:rsidR="00FB48B6">
            <w:rPr>
              <w:rFonts w:ascii="Cambria" w:hAnsi="Cambria" w:cs="Calibri"/>
              <w:sz w:val="16"/>
              <w:szCs w:val="16"/>
            </w:rPr>
            <w:instrText xml:space="preserve"> DATE \@ "d.M.yyyy"</w:instrText>
          </w:r>
          <w:r>
            <w:rPr>
              <w:rFonts w:ascii="Cambria" w:hAnsi="Cambria" w:cs="Calibri"/>
              <w:sz w:val="16"/>
              <w:szCs w:val="16"/>
            </w:rPr>
            <w:fldChar w:fldCharType="separate"/>
          </w:r>
          <w:r w:rsidR="0010421C">
            <w:rPr>
              <w:rFonts w:ascii="Cambria" w:hAnsi="Cambria" w:cs="Calibri"/>
              <w:noProof/>
              <w:sz w:val="16"/>
              <w:szCs w:val="16"/>
            </w:rPr>
            <w:t>24.12.2025</w:t>
          </w:r>
          <w:r>
            <w:rPr>
              <w:rFonts w:ascii="Cambria" w:hAnsi="Cambria" w:cs="Calibri"/>
              <w:sz w:val="16"/>
              <w:szCs w:val="16"/>
            </w:rPr>
            <w:fldChar w:fldCharType="end"/>
          </w:r>
        </w:p>
      </w:tc>
      <w:tc>
        <w:tcPr>
          <w:tcW w:w="1167" w:type="dxa"/>
          <w:tcMar>
            <w:top w:w="28" w:type="dxa"/>
          </w:tcMar>
        </w:tcPr>
        <w:p w:rsidR="00CB72ED" w:rsidRDefault="00CB72ED">
          <w:pPr>
            <w:pStyle w:val="Footer"/>
            <w:tabs>
              <w:tab w:val="clear" w:pos="4536"/>
              <w:tab w:val="clear" w:pos="9072"/>
            </w:tabs>
            <w:rPr>
              <w:rFonts w:ascii="Cambria" w:hAnsi="Cambria" w:cs="Calibri"/>
              <w:sz w:val="16"/>
              <w:szCs w:val="16"/>
            </w:rPr>
          </w:pPr>
        </w:p>
      </w:tc>
      <w:tc>
        <w:tcPr>
          <w:tcW w:w="2326" w:type="dxa"/>
          <w:tcMar>
            <w:top w:w="28" w:type="dxa"/>
          </w:tcMar>
        </w:tcPr>
        <w:p w:rsidR="00CB72ED" w:rsidRDefault="00FB48B6">
          <w:pPr>
            <w:pStyle w:val="Footer"/>
            <w:tabs>
              <w:tab w:val="clear" w:pos="4536"/>
              <w:tab w:val="clear" w:pos="9072"/>
            </w:tabs>
            <w:jc w:val="center"/>
            <w:rPr>
              <w:rFonts w:ascii="Cambria" w:hAnsi="Cambria" w:cs="Calibri"/>
              <w:sz w:val="16"/>
              <w:szCs w:val="16"/>
            </w:rPr>
          </w:pPr>
          <w:r>
            <w:rPr>
              <w:rFonts w:ascii="Cambria" w:hAnsi="Cambria" w:cs="Calibri"/>
              <w:sz w:val="16"/>
              <w:szCs w:val="16"/>
              <w:lang w:val="hr-HR"/>
            </w:rPr>
            <w:t>UNIVERZITET U TUZLI</w:t>
          </w:r>
        </w:p>
      </w:tc>
      <w:tc>
        <w:tcPr>
          <w:tcW w:w="1164" w:type="dxa"/>
          <w:tcMar>
            <w:top w:w="28" w:type="dxa"/>
          </w:tcMar>
        </w:tcPr>
        <w:p w:rsidR="00CB72ED" w:rsidRDefault="00CB72ED">
          <w:pPr>
            <w:pStyle w:val="Footer"/>
            <w:tabs>
              <w:tab w:val="clear" w:pos="4536"/>
              <w:tab w:val="clear" w:pos="9072"/>
            </w:tabs>
            <w:rPr>
              <w:rFonts w:ascii="Cambria" w:hAnsi="Cambria" w:cs="Calibri"/>
              <w:sz w:val="16"/>
              <w:szCs w:val="16"/>
            </w:rPr>
          </w:pPr>
        </w:p>
      </w:tc>
      <w:tc>
        <w:tcPr>
          <w:tcW w:w="2133" w:type="dxa"/>
          <w:tcMar>
            <w:top w:w="28" w:type="dxa"/>
          </w:tcMar>
        </w:tcPr>
        <w:p w:rsidR="00CB72ED" w:rsidRDefault="00FB48B6">
          <w:pPr>
            <w:pStyle w:val="Footer"/>
            <w:tabs>
              <w:tab w:val="clear" w:pos="4536"/>
              <w:tab w:val="clear" w:pos="9072"/>
            </w:tabs>
            <w:jc w:val="center"/>
            <w:rPr>
              <w:rFonts w:ascii="Cambria" w:hAnsi="Cambria" w:cs="Calibri"/>
              <w:sz w:val="16"/>
              <w:szCs w:val="16"/>
            </w:rPr>
          </w:pPr>
          <w:r>
            <w:rPr>
              <w:rFonts w:ascii="Cambria" w:hAnsi="Cambria" w:cs="Calibri"/>
              <w:sz w:val="16"/>
              <w:szCs w:val="16"/>
              <w:lang w:val="hr-HR"/>
            </w:rPr>
            <w:t>SYLLABUS</w:t>
          </w:r>
        </w:p>
      </w:tc>
      <w:tc>
        <w:tcPr>
          <w:tcW w:w="1164" w:type="dxa"/>
          <w:tcMar>
            <w:top w:w="28" w:type="dxa"/>
          </w:tcMar>
        </w:tcPr>
        <w:p w:rsidR="00CB72ED" w:rsidRDefault="00CB72ED">
          <w:pPr>
            <w:pStyle w:val="Footer"/>
            <w:tabs>
              <w:tab w:val="clear" w:pos="4536"/>
              <w:tab w:val="clear" w:pos="9072"/>
            </w:tabs>
            <w:rPr>
              <w:rFonts w:ascii="Cambria" w:hAnsi="Cambria" w:cs="Calibri"/>
              <w:sz w:val="16"/>
              <w:szCs w:val="16"/>
            </w:rPr>
          </w:pPr>
        </w:p>
      </w:tc>
      <w:tc>
        <w:tcPr>
          <w:tcW w:w="886" w:type="dxa"/>
          <w:tcMar>
            <w:top w:w="28" w:type="dxa"/>
          </w:tcMar>
        </w:tcPr>
        <w:p w:rsidR="00CB72ED" w:rsidRDefault="00FB48B6">
          <w:pPr>
            <w:pStyle w:val="Footer"/>
            <w:tabs>
              <w:tab w:val="clear" w:pos="4536"/>
              <w:tab w:val="clear" w:pos="9072"/>
            </w:tabs>
            <w:jc w:val="right"/>
            <w:rPr>
              <w:rFonts w:ascii="Cambria" w:hAnsi="Cambria" w:cs="Calibri"/>
              <w:sz w:val="16"/>
              <w:szCs w:val="16"/>
            </w:rPr>
          </w:pPr>
          <w:r>
            <w:rPr>
              <w:rFonts w:ascii="Cambria" w:hAnsi="Cambria" w:cs="Calibri"/>
              <w:sz w:val="16"/>
              <w:szCs w:val="16"/>
              <w:lang w:val="hr-HR"/>
            </w:rPr>
            <w:t xml:space="preserve">Str. </w:t>
          </w:r>
          <w:r w:rsidR="00D05D23">
            <w:rPr>
              <w:rFonts w:ascii="Cambria" w:hAnsi="Cambria" w:cs="Calibri"/>
              <w:sz w:val="16"/>
              <w:szCs w:val="16"/>
            </w:rPr>
            <w:fldChar w:fldCharType="begin"/>
          </w:r>
          <w:r>
            <w:rPr>
              <w:rFonts w:ascii="Cambria" w:hAnsi="Cambria" w:cs="Calibri"/>
              <w:sz w:val="16"/>
              <w:szCs w:val="16"/>
            </w:rPr>
            <w:instrText xml:space="preserve"> PAGE </w:instrText>
          </w:r>
          <w:r w:rsidR="00D05D23">
            <w:rPr>
              <w:rFonts w:ascii="Cambria" w:hAnsi="Cambria" w:cs="Calibri"/>
              <w:sz w:val="16"/>
              <w:szCs w:val="16"/>
            </w:rPr>
            <w:fldChar w:fldCharType="separate"/>
          </w:r>
          <w:r w:rsidR="00096D6D">
            <w:rPr>
              <w:rFonts w:ascii="Cambria" w:hAnsi="Cambria" w:cs="Calibri"/>
              <w:noProof/>
              <w:sz w:val="16"/>
              <w:szCs w:val="16"/>
            </w:rPr>
            <w:t>1</w:t>
          </w:r>
          <w:r w:rsidR="00D05D23">
            <w:rPr>
              <w:rFonts w:ascii="Cambria" w:hAnsi="Cambria" w:cs="Calibri"/>
              <w:sz w:val="16"/>
              <w:szCs w:val="16"/>
            </w:rPr>
            <w:fldChar w:fldCharType="end"/>
          </w:r>
          <w:r>
            <w:rPr>
              <w:rFonts w:ascii="Cambria" w:hAnsi="Cambria" w:cs="Calibri"/>
              <w:sz w:val="16"/>
              <w:szCs w:val="16"/>
            </w:rPr>
            <w:t>/</w:t>
          </w:r>
          <w:r w:rsidR="00D05D23">
            <w:rPr>
              <w:rFonts w:ascii="Cambria" w:hAnsi="Cambria" w:cs="Calibri"/>
              <w:sz w:val="16"/>
              <w:szCs w:val="16"/>
            </w:rPr>
            <w:fldChar w:fldCharType="begin"/>
          </w:r>
          <w:r>
            <w:rPr>
              <w:rFonts w:ascii="Cambria" w:hAnsi="Cambria" w:cs="Calibri"/>
              <w:sz w:val="16"/>
              <w:szCs w:val="16"/>
            </w:rPr>
            <w:instrText xml:space="preserve"> NUMPAGES  </w:instrText>
          </w:r>
          <w:r w:rsidR="00D05D23">
            <w:rPr>
              <w:rFonts w:ascii="Cambria" w:hAnsi="Cambria" w:cs="Calibri"/>
              <w:sz w:val="16"/>
              <w:szCs w:val="16"/>
            </w:rPr>
            <w:fldChar w:fldCharType="separate"/>
          </w:r>
          <w:r w:rsidR="00096D6D">
            <w:rPr>
              <w:rFonts w:ascii="Cambria" w:hAnsi="Cambria" w:cs="Calibri"/>
              <w:noProof/>
              <w:sz w:val="16"/>
              <w:szCs w:val="16"/>
            </w:rPr>
            <w:t>1</w:t>
          </w:r>
          <w:r w:rsidR="00D05D23">
            <w:rPr>
              <w:rFonts w:ascii="Cambria" w:hAnsi="Cambria" w:cs="Calibri"/>
              <w:sz w:val="16"/>
              <w:szCs w:val="16"/>
            </w:rPr>
            <w:fldChar w:fldCharType="end"/>
          </w:r>
        </w:p>
      </w:tc>
    </w:tr>
  </w:tbl>
  <w:p w:rsidR="00CB72ED" w:rsidRDefault="00CB72ED">
    <w:pPr>
      <w:pStyle w:val="Footer"/>
      <w:tabs>
        <w:tab w:val="clear" w:pos="4536"/>
        <w:tab w:val="clear" w:pos="9072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2585E" w:rsidRDefault="00A2585E">
      <w:pPr>
        <w:spacing w:after="0"/>
      </w:pPr>
      <w:r>
        <w:separator/>
      </w:r>
    </w:p>
  </w:footnote>
  <w:footnote w:type="continuationSeparator" w:id="0">
    <w:p w:rsidR="00A2585E" w:rsidRDefault="00A2585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B72ED" w:rsidRDefault="00CB72ED">
    <w:pPr>
      <w:pStyle w:val="Header"/>
    </w:pPr>
  </w:p>
  <w:p w:rsidR="00CB72ED" w:rsidRDefault="00CB72E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/>
  <w:defaultTabStop w:val="709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03AA"/>
    <w:rsid w:val="00005DA8"/>
    <w:rsid w:val="00007AA6"/>
    <w:rsid w:val="000101DD"/>
    <w:rsid w:val="00013665"/>
    <w:rsid w:val="0002247A"/>
    <w:rsid w:val="00024247"/>
    <w:rsid w:val="00025258"/>
    <w:rsid w:val="000304FB"/>
    <w:rsid w:val="0003141C"/>
    <w:rsid w:val="00032D2F"/>
    <w:rsid w:val="00034981"/>
    <w:rsid w:val="000361DF"/>
    <w:rsid w:val="00036525"/>
    <w:rsid w:val="00042D32"/>
    <w:rsid w:val="00045FD8"/>
    <w:rsid w:val="0005039F"/>
    <w:rsid w:val="000578DE"/>
    <w:rsid w:val="00064BC7"/>
    <w:rsid w:val="00074EFC"/>
    <w:rsid w:val="00083953"/>
    <w:rsid w:val="00090948"/>
    <w:rsid w:val="00091671"/>
    <w:rsid w:val="00092101"/>
    <w:rsid w:val="00096D6D"/>
    <w:rsid w:val="000A0FC8"/>
    <w:rsid w:val="000A19EB"/>
    <w:rsid w:val="000A1F31"/>
    <w:rsid w:val="000A2896"/>
    <w:rsid w:val="000A2A9F"/>
    <w:rsid w:val="000B0CB6"/>
    <w:rsid w:val="000B1C04"/>
    <w:rsid w:val="000D073D"/>
    <w:rsid w:val="000D46E0"/>
    <w:rsid w:val="000E50E7"/>
    <w:rsid w:val="000E51F8"/>
    <w:rsid w:val="000F3BAD"/>
    <w:rsid w:val="000F7F21"/>
    <w:rsid w:val="0010061D"/>
    <w:rsid w:val="00101401"/>
    <w:rsid w:val="0010421C"/>
    <w:rsid w:val="00104B6E"/>
    <w:rsid w:val="00110FA2"/>
    <w:rsid w:val="00127D3F"/>
    <w:rsid w:val="00141CB0"/>
    <w:rsid w:val="0014427D"/>
    <w:rsid w:val="00144785"/>
    <w:rsid w:val="001448D6"/>
    <w:rsid w:val="001510AC"/>
    <w:rsid w:val="0015668C"/>
    <w:rsid w:val="00162D9B"/>
    <w:rsid w:val="00163316"/>
    <w:rsid w:val="001679F6"/>
    <w:rsid w:val="00172E2F"/>
    <w:rsid w:val="00174CD2"/>
    <w:rsid w:val="0018386E"/>
    <w:rsid w:val="00192235"/>
    <w:rsid w:val="001947D2"/>
    <w:rsid w:val="00194AB4"/>
    <w:rsid w:val="001A6ADE"/>
    <w:rsid w:val="001A7C91"/>
    <w:rsid w:val="001C5DAC"/>
    <w:rsid w:val="001D252B"/>
    <w:rsid w:val="001E2164"/>
    <w:rsid w:val="001E2CEF"/>
    <w:rsid w:val="001F251C"/>
    <w:rsid w:val="001F6D8D"/>
    <w:rsid w:val="00202939"/>
    <w:rsid w:val="00205E97"/>
    <w:rsid w:val="00206A97"/>
    <w:rsid w:val="0022150F"/>
    <w:rsid w:val="00223C8C"/>
    <w:rsid w:val="0022575B"/>
    <w:rsid w:val="00227C8E"/>
    <w:rsid w:val="00243A9F"/>
    <w:rsid w:val="00244AED"/>
    <w:rsid w:val="00252D30"/>
    <w:rsid w:val="0026034D"/>
    <w:rsid w:val="00263142"/>
    <w:rsid w:val="00275EF2"/>
    <w:rsid w:val="00276F0F"/>
    <w:rsid w:val="0029297C"/>
    <w:rsid w:val="00293BC4"/>
    <w:rsid w:val="002A64FB"/>
    <w:rsid w:val="002A7A7D"/>
    <w:rsid w:val="002C1992"/>
    <w:rsid w:val="002C2245"/>
    <w:rsid w:val="002D0413"/>
    <w:rsid w:val="002D12FB"/>
    <w:rsid w:val="002D3FFE"/>
    <w:rsid w:val="002D5887"/>
    <w:rsid w:val="002E384F"/>
    <w:rsid w:val="002E7CE9"/>
    <w:rsid w:val="0030352C"/>
    <w:rsid w:val="00304843"/>
    <w:rsid w:val="00306711"/>
    <w:rsid w:val="00307B3D"/>
    <w:rsid w:val="0031229E"/>
    <w:rsid w:val="00312F9C"/>
    <w:rsid w:val="00313F3E"/>
    <w:rsid w:val="003238B7"/>
    <w:rsid w:val="00336BA1"/>
    <w:rsid w:val="003409CE"/>
    <w:rsid w:val="00350627"/>
    <w:rsid w:val="003544F8"/>
    <w:rsid w:val="003613AD"/>
    <w:rsid w:val="00361BBD"/>
    <w:rsid w:val="00362935"/>
    <w:rsid w:val="003704AC"/>
    <w:rsid w:val="00374531"/>
    <w:rsid w:val="00375FDE"/>
    <w:rsid w:val="00376A9C"/>
    <w:rsid w:val="00382F61"/>
    <w:rsid w:val="003842BC"/>
    <w:rsid w:val="003A053B"/>
    <w:rsid w:val="003A7CC0"/>
    <w:rsid w:val="003B7E2A"/>
    <w:rsid w:val="003C540A"/>
    <w:rsid w:val="003D1554"/>
    <w:rsid w:val="003D2A22"/>
    <w:rsid w:val="003D57E1"/>
    <w:rsid w:val="003D60DC"/>
    <w:rsid w:val="003D6D79"/>
    <w:rsid w:val="003E0A70"/>
    <w:rsid w:val="003E3A6B"/>
    <w:rsid w:val="003F6011"/>
    <w:rsid w:val="004002AE"/>
    <w:rsid w:val="00400B07"/>
    <w:rsid w:val="004019DF"/>
    <w:rsid w:val="00407835"/>
    <w:rsid w:val="00410521"/>
    <w:rsid w:val="00423524"/>
    <w:rsid w:val="0043584D"/>
    <w:rsid w:val="0044157C"/>
    <w:rsid w:val="004436FD"/>
    <w:rsid w:val="0044558C"/>
    <w:rsid w:val="00452171"/>
    <w:rsid w:val="00456BDF"/>
    <w:rsid w:val="004634D5"/>
    <w:rsid w:val="0046792D"/>
    <w:rsid w:val="00471019"/>
    <w:rsid w:val="00485709"/>
    <w:rsid w:val="00486693"/>
    <w:rsid w:val="00490E6D"/>
    <w:rsid w:val="004A3549"/>
    <w:rsid w:val="004B13EA"/>
    <w:rsid w:val="004B1D4A"/>
    <w:rsid w:val="004B691E"/>
    <w:rsid w:val="004B714D"/>
    <w:rsid w:val="004C4662"/>
    <w:rsid w:val="004C5467"/>
    <w:rsid w:val="004C5AEE"/>
    <w:rsid w:val="004D51F3"/>
    <w:rsid w:val="004D6351"/>
    <w:rsid w:val="004E0BE5"/>
    <w:rsid w:val="004E1673"/>
    <w:rsid w:val="004E16DE"/>
    <w:rsid w:val="004E2321"/>
    <w:rsid w:val="004E5C03"/>
    <w:rsid w:val="004F24AC"/>
    <w:rsid w:val="004F510D"/>
    <w:rsid w:val="004F5938"/>
    <w:rsid w:val="00500124"/>
    <w:rsid w:val="00513852"/>
    <w:rsid w:val="00513EFB"/>
    <w:rsid w:val="005173B1"/>
    <w:rsid w:val="00522737"/>
    <w:rsid w:val="005276C6"/>
    <w:rsid w:val="00532436"/>
    <w:rsid w:val="00541C17"/>
    <w:rsid w:val="005443B1"/>
    <w:rsid w:val="00546F6E"/>
    <w:rsid w:val="00552AE0"/>
    <w:rsid w:val="0055354F"/>
    <w:rsid w:val="0056251F"/>
    <w:rsid w:val="005671EA"/>
    <w:rsid w:val="00573797"/>
    <w:rsid w:val="00573E44"/>
    <w:rsid w:val="00573FB4"/>
    <w:rsid w:val="0057415D"/>
    <w:rsid w:val="00582B7D"/>
    <w:rsid w:val="0058408C"/>
    <w:rsid w:val="0058747B"/>
    <w:rsid w:val="00590139"/>
    <w:rsid w:val="00592D66"/>
    <w:rsid w:val="00596F9F"/>
    <w:rsid w:val="005975B3"/>
    <w:rsid w:val="005A47F0"/>
    <w:rsid w:val="005B04A2"/>
    <w:rsid w:val="005B732B"/>
    <w:rsid w:val="005C4D48"/>
    <w:rsid w:val="005C70FC"/>
    <w:rsid w:val="005D1421"/>
    <w:rsid w:val="005D6DDF"/>
    <w:rsid w:val="005E141C"/>
    <w:rsid w:val="005E1CC7"/>
    <w:rsid w:val="005E712C"/>
    <w:rsid w:val="005F486C"/>
    <w:rsid w:val="00612005"/>
    <w:rsid w:val="00620875"/>
    <w:rsid w:val="00624E83"/>
    <w:rsid w:val="00626065"/>
    <w:rsid w:val="006311E3"/>
    <w:rsid w:val="00631643"/>
    <w:rsid w:val="00633494"/>
    <w:rsid w:val="006339CD"/>
    <w:rsid w:val="006455CA"/>
    <w:rsid w:val="0064602F"/>
    <w:rsid w:val="00653CA5"/>
    <w:rsid w:val="00660821"/>
    <w:rsid w:val="0066238B"/>
    <w:rsid w:val="006630A7"/>
    <w:rsid w:val="00667690"/>
    <w:rsid w:val="00670FFE"/>
    <w:rsid w:val="00671126"/>
    <w:rsid w:val="0067687F"/>
    <w:rsid w:val="006916BD"/>
    <w:rsid w:val="006A4F11"/>
    <w:rsid w:val="006A5891"/>
    <w:rsid w:val="006A5BA7"/>
    <w:rsid w:val="006A6ED1"/>
    <w:rsid w:val="006B41A2"/>
    <w:rsid w:val="006D2A90"/>
    <w:rsid w:val="006D6AB0"/>
    <w:rsid w:val="006E1A2B"/>
    <w:rsid w:val="006E2002"/>
    <w:rsid w:val="006E6385"/>
    <w:rsid w:val="006F0F2B"/>
    <w:rsid w:val="006F4DEE"/>
    <w:rsid w:val="006F6976"/>
    <w:rsid w:val="00712116"/>
    <w:rsid w:val="00724077"/>
    <w:rsid w:val="00726A6B"/>
    <w:rsid w:val="00732054"/>
    <w:rsid w:val="007322C4"/>
    <w:rsid w:val="00734028"/>
    <w:rsid w:val="00736FAD"/>
    <w:rsid w:val="00740742"/>
    <w:rsid w:val="00750AEB"/>
    <w:rsid w:val="00751605"/>
    <w:rsid w:val="00762431"/>
    <w:rsid w:val="0076665F"/>
    <w:rsid w:val="00770212"/>
    <w:rsid w:val="007730A5"/>
    <w:rsid w:val="007774BF"/>
    <w:rsid w:val="00777AA9"/>
    <w:rsid w:val="00782703"/>
    <w:rsid w:val="007923A6"/>
    <w:rsid w:val="00795A1E"/>
    <w:rsid w:val="00796127"/>
    <w:rsid w:val="007A10B1"/>
    <w:rsid w:val="007A3D42"/>
    <w:rsid w:val="007B1416"/>
    <w:rsid w:val="007C1BB0"/>
    <w:rsid w:val="007C440D"/>
    <w:rsid w:val="007C6B98"/>
    <w:rsid w:val="007C769B"/>
    <w:rsid w:val="007E003A"/>
    <w:rsid w:val="007E3762"/>
    <w:rsid w:val="007E42F6"/>
    <w:rsid w:val="007F3B3C"/>
    <w:rsid w:val="007F4812"/>
    <w:rsid w:val="007F4B68"/>
    <w:rsid w:val="007F4C8A"/>
    <w:rsid w:val="007F586D"/>
    <w:rsid w:val="007F646A"/>
    <w:rsid w:val="008024BF"/>
    <w:rsid w:val="00810184"/>
    <w:rsid w:val="0081095A"/>
    <w:rsid w:val="008115A9"/>
    <w:rsid w:val="0081362E"/>
    <w:rsid w:val="0082417D"/>
    <w:rsid w:val="008266C8"/>
    <w:rsid w:val="0083297F"/>
    <w:rsid w:val="00837427"/>
    <w:rsid w:val="00840C7C"/>
    <w:rsid w:val="00846857"/>
    <w:rsid w:val="00846C5C"/>
    <w:rsid w:val="008471F8"/>
    <w:rsid w:val="00850589"/>
    <w:rsid w:val="00851B9B"/>
    <w:rsid w:val="008529E8"/>
    <w:rsid w:val="008636A1"/>
    <w:rsid w:val="008638E5"/>
    <w:rsid w:val="00865D6E"/>
    <w:rsid w:val="00870B9A"/>
    <w:rsid w:val="0088121D"/>
    <w:rsid w:val="0088323A"/>
    <w:rsid w:val="008849C4"/>
    <w:rsid w:val="0088597C"/>
    <w:rsid w:val="0088632E"/>
    <w:rsid w:val="00886E08"/>
    <w:rsid w:val="0088700F"/>
    <w:rsid w:val="00895B41"/>
    <w:rsid w:val="008A04C5"/>
    <w:rsid w:val="008A2E96"/>
    <w:rsid w:val="008A385F"/>
    <w:rsid w:val="008B1315"/>
    <w:rsid w:val="008B1553"/>
    <w:rsid w:val="008B1CC2"/>
    <w:rsid w:val="008B2B7B"/>
    <w:rsid w:val="008B600C"/>
    <w:rsid w:val="008C3345"/>
    <w:rsid w:val="008C56E8"/>
    <w:rsid w:val="008C57DA"/>
    <w:rsid w:val="008D436E"/>
    <w:rsid w:val="008D6C0E"/>
    <w:rsid w:val="008F2E88"/>
    <w:rsid w:val="008F54F8"/>
    <w:rsid w:val="008F7AF7"/>
    <w:rsid w:val="009009B9"/>
    <w:rsid w:val="00904035"/>
    <w:rsid w:val="00905625"/>
    <w:rsid w:val="00911F37"/>
    <w:rsid w:val="00914827"/>
    <w:rsid w:val="00922D02"/>
    <w:rsid w:val="00926D19"/>
    <w:rsid w:val="0093451D"/>
    <w:rsid w:val="009351F2"/>
    <w:rsid w:val="00943CAF"/>
    <w:rsid w:val="009444C2"/>
    <w:rsid w:val="009467ED"/>
    <w:rsid w:val="009559DE"/>
    <w:rsid w:val="0095666B"/>
    <w:rsid w:val="00960595"/>
    <w:rsid w:val="0096591F"/>
    <w:rsid w:val="00965ECC"/>
    <w:rsid w:val="00966BC4"/>
    <w:rsid w:val="00971EFD"/>
    <w:rsid w:val="00972824"/>
    <w:rsid w:val="009737A8"/>
    <w:rsid w:val="00976AAD"/>
    <w:rsid w:val="00980F04"/>
    <w:rsid w:val="009826B5"/>
    <w:rsid w:val="00983A45"/>
    <w:rsid w:val="00991CA5"/>
    <w:rsid w:val="009937C9"/>
    <w:rsid w:val="00994D46"/>
    <w:rsid w:val="00997E64"/>
    <w:rsid w:val="009A44AC"/>
    <w:rsid w:val="009A5035"/>
    <w:rsid w:val="009C2896"/>
    <w:rsid w:val="009C43EF"/>
    <w:rsid w:val="009D7C2B"/>
    <w:rsid w:val="009E2A80"/>
    <w:rsid w:val="009E2DF7"/>
    <w:rsid w:val="009E3DB1"/>
    <w:rsid w:val="009E56CB"/>
    <w:rsid w:val="009E69B9"/>
    <w:rsid w:val="009E79AC"/>
    <w:rsid w:val="009F2B36"/>
    <w:rsid w:val="00A01461"/>
    <w:rsid w:val="00A073BF"/>
    <w:rsid w:val="00A11B6C"/>
    <w:rsid w:val="00A124D0"/>
    <w:rsid w:val="00A21010"/>
    <w:rsid w:val="00A22D32"/>
    <w:rsid w:val="00A2585E"/>
    <w:rsid w:val="00A444A5"/>
    <w:rsid w:val="00A46BCD"/>
    <w:rsid w:val="00A46F79"/>
    <w:rsid w:val="00A470BC"/>
    <w:rsid w:val="00A47B1E"/>
    <w:rsid w:val="00A51A43"/>
    <w:rsid w:val="00A60F63"/>
    <w:rsid w:val="00A72B5E"/>
    <w:rsid w:val="00A74463"/>
    <w:rsid w:val="00A80B4C"/>
    <w:rsid w:val="00A84FB8"/>
    <w:rsid w:val="00A95A82"/>
    <w:rsid w:val="00AA2FB0"/>
    <w:rsid w:val="00AA43FB"/>
    <w:rsid w:val="00AA4DC6"/>
    <w:rsid w:val="00AB303C"/>
    <w:rsid w:val="00AC2059"/>
    <w:rsid w:val="00AC48D4"/>
    <w:rsid w:val="00AC5C1E"/>
    <w:rsid w:val="00AD1D9A"/>
    <w:rsid w:val="00AD2918"/>
    <w:rsid w:val="00AD30B3"/>
    <w:rsid w:val="00AD4F1F"/>
    <w:rsid w:val="00AD5DD9"/>
    <w:rsid w:val="00AE16D0"/>
    <w:rsid w:val="00AE36B9"/>
    <w:rsid w:val="00AE5C41"/>
    <w:rsid w:val="00AE62A7"/>
    <w:rsid w:val="00AF03AA"/>
    <w:rsid w:val="00AF1714"/>
    <w:rsid w:val="00AF2213"/>
    <w:rsid w:val="00B055AB"/>
    <w:rsid w:val="00B22657"/>
    <w:rsid w:val="00B26874"/>
    <w:rsid w:val="00B37D1D"/>
    <w:rsid w:val="00B43BA5"/>
    <w:rsid w:val="00B541C6"/>
    <w:rsid w:val="00B64E28"/>
    <w:rsid w:val="00B677A0"/>
    <w:rsid w:val="00B71A95"/>
    <w:rsid w:val="00B735B8"/>
    <w:rsid w:val="00B7453D"/>
    <w:rsid w:val="00B75FB3"/>
    <w:rsid w:val="00B86E84"/>
    <w:rsid w:val="00B94E4A"/>
    <w:rsid w:val="00B961A7"/>
    <w:rsid w:val="00B96B4F"/>
    <w:rsid w:val="00BA12A5"/>
    <w:rsid w:val="00BA4600"/>
    <w:rsid w:val="00BB0FE3"/>
    <w:rsid w:val="00BB2187"/>
    <w:rsid w:val="00BB2664"/>
    <w:rsid w:val="00BB7623"/>
    <w:rsid w:val="00BC7B04"/>
    <w:rsid w:val="00BD3E3D"/>
    <w:rsid w:val="00BE0ADF"/>
    <w:rsid w:val="00BE4648"/>
    <w:rsid w:val="00BE5891"/>
    <w:rsid w:val="00BE6D1F"/>
    <w:rsid w:val="00BF0BC5"/>
    <w:rsid w:val="00BF72F5"/>
    <w:rsid w:val="00BF7EA7"/>
    <w:rsid w:val="00C02D33"/>
    <w:rsid w:val="00C03056"/>
    <w:rsid w:val="00C032CC"/>
    <w:rsid w:val="00C10C26"/>
    <w:rsid w:val="00C12629"/>
    <w:rsid w:val="00C30EE9"/>
    <w:rsid w:val="00C31D15"/>
    <w:rsid w:val="00C33E3A"/>
    <w:rsid w:val="00C346BA"/>
    <w:rsid w:val="00C34721"/>
    <w:rsid w:val="00C34854"/>
    <w:rsid w:val="00C40CA8"/>
    <w:rsid w:val="00C47AF3"/>
    <w:rsid w:val="00C527F6"/>
    <w:rsid w:val="00C52CEA"/>
    <w:rsid w:val="00C52EC9"/>
    <w:rsid w:val="00C53A44"/>
    <w:rsid w:val="00C5472F"/>
    <w:rsid w:val="00C55AD1"/>
    <w:rsid w:val="00C661AF"/>
    <w:rsid w:val="00C73174"/>
    <w:rsid w:val="00C7743A"/>
    <w:rsid w:val="00C829C1"/>
    <w:rsid w:val="00C84CEC"/>
    <w:rsid w:val="00C8773C"/>
    <w:rsid w:val="00C9415E"/>
    <w:rsid w:val="00C95376"/>
    <w:rsid w:val="00C977A8"/>
    <w:rsid w:val="00CA1E02"/>
    <w:rsid w:val="00CA506A"/>
    <w:rsid w:val="00CA5EF0"/>
    <w:rsid w:val="00CA5F31"/>
    <w:rsid w:val="00CB0032"/>
    <w:rsid w:val="00CB06B9"/>
    <w:rsid w:val="00CB1632"/>
    <w:rsid w:val="00CB42FA"/>
    <w:rsid w:val="00CB72ED"/>
    <w:rsid w:val="00CC4E38"/>
    <w:rsid w:val="00CD2E60"/>
    <w:rsid w:val="00CD73A9"/>
    <w:rsid w:val="00CE1410"/>
    <w:rsid w:val="00CE2A8D"/>
    <w:rsid w:val="00CE6D92"/>
    <w:rsid w:val="00CE7CF4"/>
    <w:rsid w:val="00CF10DD"/>
    <w:rsid w:val="00CF658C"/>
    <w:rsid w:val="00D01CA3"/>
    <w:rsid w:val="00D05D23"/>
    <w:rsid w:val="00D10563"/>
    <w:rsid w:val="00D12AA5"/>
    <w:rsid w:val="00D248C8"/>
    <w:rsid w:val="00D25506"/>
    <w:rsid w:val="00D27584"/>
    <w:rsid w:val="00D27822"/>
    <w:rsid w:val="00D3405C"/>
    <w:rsid w:val="00D43942"/>
    <w:rsid w:val="00D564AA"/>
    <w:rsid w:val="00D5759D"/>
    <w:rsid w:val="00D57E3C"/>
    <w:rsid w:val="00D764F7"/>
    <w:rsid w:val="00D90BD6"/>
    <w:rsid w:val="00D91853"/>
    <w:rsid w:val="00DA1C36"/>
    <w:rsid w:val="00DA3DC5"/>
    <w:rsid w:val="00DA6581"/>
    <w:rsid w:val="00DB1ACB"/>
    <w:rsid w:val="00DB2A5B"/>
    <w:rsid w:val="00DB351A"/>
    <w:rsid w:val="00DB49E6"/>
    <w:rsid w:val="00DC2E13"/>
    <w:rsid w:val="00DC4ECD"/>
    <w:rsid w:val="00DD1ECB"/>
    <w:rsid w:val="00DE03F6"/>
    <w:rsid w:val="00DE192D"/>
    <w:rsid w:val="00DF607A"/>
    <w:rsid w:val="00DF7522"/>
    <w:rsid w:val="00E00FA9"/>
    <w:rsid w:val="00E0111A"/>
    <w:rsid w:val="00E059AF"/>
    <w:rsid w:val="00E06E08"/>
    <w:rsid w:val="00E129E8"/>
    <w:rsid w:val="00E1535D"/>
    <w:rsid w:val="00E17B89"/>
    <w:rsid w:val="00E22091"/>
    <w:rsid w:val="00E36034"/>
    <w:rsid w:val="00E43E34"/>
    <w:rsid w:val="00E44271"/>
    <w:rsid w:val="00E44BC5"/>
    <w:rsid w:val="00E556A7"/>
    <w:rsid w:val="00E57312"/>
    <w:rsid w:val="00E627C9"/>
    <w:rsid w:val="00E64675"/>
    <w:rsid w:val="00E65CD7"/>
    <w:rsid w:val="00E70976"/>
    <w:rsid w:val="00E75615"/>
    <w:rsid w:val="00E810E9"/>
    <w:rsid w:val="00E81B32"/>
    <w:rsid w:val="00E81BDF"/>
    <w:rsid w:val="00E867A1"/>
    <w:rsid w:val="00E86E5D"/>
    <w:rsid w:val="00EA070B"/>
    <w:rsid w:val="00EA237B"/>
    <w:rsid w:val="00EA747E"/>
    <w:rsid w:val="00EA7C41"/>
    <w:rsid w:val="00EB0A0D"/>
    <w:rsid w:val="00EB471F"/>
    <w:rsid w:val="00EB4EEE"/>
    <w:rsid w:val="00EC2FE4"/>
    <w:rsid w:val="00EC4257"/>
    <w:rsid w:val="00EC7227"/>
    <w:rsid w:val="00EE2B1A"/>
    <w:rsid w:val="00EE6AAE"/>
    <w:rsid w:val="00EF5F84"/>
    <w:rsid w:val="00F0090A"/>
    <w:rsid w:val="00F03408"/>
    <w:rsid w:val="00F075A1"/>
    <w:rsid w:val="00F12E3E"/>
    <w:rsid w:val="00F15264"/>
    <w:rsid w:val="00F2055F"/>
    <w:rsid w:val="00F22194"/>
    <w:rsid w:val="00F30C75"/>
    <w:rsid w:val="00F5229F"/>
    <w:rsid w:val="00F57B5B"/>
    <w:rsid w:val="00F63EC3"/>
    <w:rsid w:val="00F74636"/>
    <w:rsid w:val="00F76200"/>
    <w:rsid w:val="00F8320C"/>
    <w:rsid w:val="00F85D0C"/>
    <w:rsid w:val="00F86CF5"/>
    <w:rsid w:val="00F8735B"/>
    <w:rsid w:val="00F942B9"/>
    <w:rsid w:val="00F94D9F"/>
    <w:rsid w:val="00FA0538"/>
    <w:rsid w:val="00FA0582"/>
    <w:rsid w:val="00FA0ADB"/>
    <w:rsid w:val="00FA17DD"/>
    <w:rsid w:val="00FB48B6"/>
    <w:rsid w:val="00FC2571"/>
    <w:rsid w:val="00FC2E10"/>
    <w:rsid w:val="00FC783C"/>
    <w:rsid w:val="00FE476C"/>
    <w:rsid w:val="00FE74D7"/>
    <w:rsid w:val="00FF071F"/>
    <w:rsid w:val="00FF0A41"/>
    <w:rsid w:val="00FF2934"/>
    <w:rsid w:val="00FF4EC0"/>
    <w:rsid w:val="263122B6"/>
    <w:rsid w:val="4056719A"/>
    <w:rsid w:val="7A8945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121F4B5-538F-4DD4-9E72-8A758BFBF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bs-Latn-BA" w:eastAsia="bs-Latn-BA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iPriority="0"/>
    <w:lsdException w:name="annotation text" w:locked="1" w:semiHidden="1" w:uiPriority="0"/>
    <w:lsdException w:name="header" w:locked="1" w:unhideWhenUsed="1"/>
    <w:lsdException w:name="footer" w:locked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iPriority="0"/>
    <w:lsdException w:name="annotation reference" w:locked="1" w:semiHidden="1" w:uiPriority="0"/>
    <w:lsdException w:name="line number" w:locked="1" w:semiHidden="1" w:unhideWhenUsed="1"/>
    <w:lsdException w:name="page number" w:locked="1" w:uiPriority="0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unhideWhenUsed="1"/>
    <w:lsdException w:name="E-mail Signature" w:locked="1" w:semiHidden="1" w:unhideWhenUsed="1"/>
    <w:lsdException w:name="HTML Top of Form" w:semiHidden="1" w:unhideWhenUsed="1"/>
    <w:lsdException w:name="HTML Bottom of Form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semiHidden="1" w:unhideWhenUsed="1" w:qFormat="1"/>
    <w:lsdException w:name="annotation subject" w:locked="1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locked="1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locked="1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B72ED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CB72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locked/>
    <w:rsid w:val="00CB72ED"/>
    <w:rPr>
      <w:sz w:val="16"/>
      <w:szCs w:val="16"/>
    </w:rPr>
  </w:style>
  <w:style w:type="paragraph" w:styleId="CommentText">
    <w:name w:val="annotation text"/>
    <w:basedOn w:val="Normal"/>
    <w:semiHidden/>
    <w:locked/>
    <w:rsid w:val="00CB72ED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locked/>
    <w:rsid w:val="00CB72ED"/>
    <w:rPr>
      <w:b/>
      <w:bCs/>
    </w:rPr>
  </w:style>
  <w:style w:type="paragraph" w:styleId="Footer">
    <w:name w:val="footer"/>
    <w:basedOn w:val="Normal"/>
    <w:link w:val="FooterChar"/>
    <w:uiPriority w:val="99"/>
    <w:unhideWhenUsed/>
    <w:locked/>
    <w:rsid w:val="00CB72ED"/>
    <w:pPr>
      <w:tabs>
        <w:tab w:val="center" w:pos="4536"/>
        <w:tab w:val="right" w:pos="9072"/>
      </w:tabs>
      <w:spacing w:after="0" w:line="240" w:lineRule="auto"/>
    </w:pPr>
  </w:style>
  <w:style w:type="character" w:styleId="FootnoteReference">
    <w:name w:val="footnote reference"/>
    <w:basedOn w:val="DefaultParagraphFont"/>
    <w:semiHidden/>
    <w:locked/>
    <w:rsid w:val="00CB72ED"/>
    <w:rPr>
      <w:vertAlign w:val="superscript"/>
    </w:rPr>
  </w:style>
  <w:style w:type="paragraph" w:styleId="FootnoteText">
    <w:name w:val="footnote text"/>
    <w:basedOn w:val="Normal"/>
    <w:semiHidden/>
    <w:locked/>
    <w:rsid w:val="00CB72ED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locked/>
    <w:rsid w:val="00CB72ED"/>
    <w:pPr>
      <w:tabs>
        <w:tab w:val="center" w:pos="4536"/>
        <w:tab w:val="right" w:pos="9072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locked/>
    <w:rsid w:val="00CB72ED"/>
    <w:rPr>
      <w:color w:val="0000FF"/>
      <w:u w:val="single"/>
    </w:rPr>
  </w:style>
  <w:style w:type="character" w:styleId="PageNumber">
    <w:name w:val="page number"/>
    <w:basedOn w:val="DefaultParagraphFont"/>
    <w:locked/>
    <w:rsid w:val="00CB72ED"/>
  </w:style>
  <w:style w:type="paragraph" w:styleId="PlainText">
    <w:name w:val="Plain Text"/>
    <w:basedOn w:val="Normal"/>
    <w:link w:val="PlainTextChar"/>
    <w:uiPriority w:val="99"/>
    <w:unhideWhenUsed/>
    <w:locked/>
    <w:rsid w:val="00CB72ED"/>
    <w:pPr>
      <w:spacing w:after="0" w:line="240" w:lineRule="auto"/>
    </w:pPr>
    <w:rPr>
      <w:rFonts w:ascii="Consolas" w:hAnsi="Consolas"/>
      <w:sz w:val="21"/>
      <w:szCs w:val="21"/>
    </w:rPr>
  </w:style>
  <w:style w:type="character" w:styleId="Strong">
    <w:name w:val="Strong"/>
    <w:basedOn w:val="DefaultParagraphFont"/>
    <w:uiPriority w:val="22"/>
    <w:qFormat/>
    <w:locked/>
    <w:rsid w:val="00CB72ED"/>
    <w:rPr>
      <w:b/>
      <w:bCs/>
    </w:rPr>
  </w:style>
  <w:style w:type="table" w:styleId="TableGrid">
    <w:name w:val="Table Grid"/>
    <w:basedOn w:val="TableNormal"/>
    <w:uiPriority w:val="59"/>
    <w:locked/>
    <w:rsid w:val="00CB72E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72ED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CB72ED"/>
    <w:rPr>
      <w:sz w:val="22"/>
      <w:szCs w:val="22"/>
      <w:lang w:eastAsia="en-US"/>
    </w:rPr>
  </w:style>
  <w:style w:type="character" w:styleId="PlaceholderText">
    <w:name w:val="Placeholder Text"/>
    <w:basedOn w:val="DefaultParagraphFont"/>
    <w:uiPriority w:val="99"/>
    <w:semiHidden/>
    <w:locked/>
    <w:rsid w:val="00CB72ED"/>
    <w:rPr>
      <w:color w:val="808080"/>
    </w:rPr>
  </w:style>
  <w:style w:type="paragraph" w:styleId="ListParagraph">
    <w:name w:val="List Paragraph"/>
    <w:basedOn w:val="Normal"/>
    <w:uiPriority w:val="34"/>
    <w:qFormat/>
    <w:locked/>
    <w:rsid w:val="00CB72ED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rsid w:val="00CB72ED"/>
  </w:style>
  <w:style w:type="character" w:customStyle="1" w:styleId="FooterChar">
    <w:name w:val="Footer Char"/>
    <w:basedOn w:val="DefaultParagraphFont"/>
    <w:link w:val="Footer"/>
    <w:uiPriority w:val="99"/>
    <w:rsid w:val="00CB72ED"/>
    <w:rPr>
      <w:sz w:val="22"/>
      <w:szCs w:val="22"/>
      <w:lang w:eastAsia="en-US"/>
    </w:rPr>
  </w:style>
  <w:style w:type="paragraph" w:customStyle="1" w:styleId="Style">
    <w:name w:val="Style"/>
    <w:rsid w:val="00CB72ED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  <w:lang w:val="fr-BE" w:eastAsia="zh-CN"/>
    </w:rPr>
  </w:style>
  <w:style w:type="character" w:customStyle="1" w:styleId="PlainTextChar">
    <w:name w:val="Plain Text Char"/>
    <w:basedOn w:val="DefaultParagraphFont"/>
    <w:link w:val="PlainText"/>
    <w:uiPriority w:val="99"/>
    <w:rsid w:val="00CB72ED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z-TopofForm1">
    <w:name w:val="z-Top of Form1"/>
    <w:basedOn w:val="Normal"/>
    <w:next w:val="Normal"/>
    <w:link w:val="z-TopofFormChar"/>
    <w:uiPriority w:val="99"/>
    <w:semiHidden/>
    <w:unhideWhenUsed/>
    <w:rsid w:val="00CB72ED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1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  <w:style w:type="paragraph" w:customStyle="1" w:styleId="z-BottomofForm1">
    <w:name w:val="z-Bottom of Form1"/>
    <w:basedOn w:val="Normal"/>
    <w:next w:val="Normal"/>
    <w:link w:val="z-BottomofFormChar"/>
    <w:uiPriority w:val="99"/>
    <w:semiHidden/>
    <w:unhideWhenUsed/>
    <w:qFormat/>
    <w:rsid w:val="00CB72ED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1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  <w:style w:type="paragraph" w:customStyle="1" w:styleId="z-TopofForm2">
    <w:name w:val="z-Top of Form2"/>
    <w:basedOn w:val="Normal"/>
    <w:next w:val="Normal"/>
    <w:link w:val="z-TopofFormChar1"/>
    <w:uiPriority w:val="99"/>
    <w:semiHidden/>
    <w:unhideWhenUsed/>
    <w:rsid w:val="00CB72ED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1">
    <w:name w:val="z-Top of Form Char1"/>
    <w:basedOn w:val="DefaultParagraphFont"/>
    <w:link w:val="z-TopofForm2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  <w:style w:type="paragraph" w:customStyle="1" w:styleId="z-BottomofForm2">
    <w:name w:val="z-Bottom of Form2"/>
    <w:basedOn w:val="Normal"/>
    <w:next w:val="Normal"/>
    <w:link w:val="z-BottomofFormChar1"/>
    <w:uiPriority w:val="99"/>
    <w:semiHidden/>
    <w:unhideWhenUsed/>
    <w:rsid w:val="00CB72ED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1">
    <w:name w:val="z-Bottom of Form Char1"/>
    <w:basedOn w:val="DefaultParagraphFont"/>
    <w:link w:val="z-BottomofForm2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A43BBD-F753-4DEB-8B04-4290250811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1267</Words>
  <Characters>7226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Almir</dc:creator>
  <cp:lastModifiedBy>Doc. dr. med. sc Emin Grbić</cp:lastModifiedBy>
  <cp:revision>10</cp:revision>
  <cp:lastPrinted>2024-03-19T08:24:00Z</cp:lastPrinted>
  <dcterms:created xsi:type="dcterms:W3CDTF">2025-12-01T15:05:00Z</dcterms:created>
  <dcterms:modified xsi:type="dcterms:W3CDTF">2025-12-24T08:52:00Z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1033-12.2.0.13489</vt:lpwstr>
  </property>
  <property fmtid="{D5CDD505-2E9C-101B-9397-08002B2CF9AE}" pid="3" name="ICV">
    <vt:lpwstr>59D9334CFE134FAFA6A53EAEB9AA16CE_13</vt:lpwstr>
  </property>
</Properties>
</file>