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8"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cs="Arial"/>
                <w:b/>
                <w:sz w:val="18"/>
                <w:szCs w:val="18"/>
              </w:rPr>
              <w:t>Biologija sa humanom genetikom</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C971BD">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971BD">
              <w:rPr>
                <w:rFonts w:asciiTheme="majorHAnsi" w:hAnsiTheme="majorHAnsi" w:cs="Arial"/>
                <w:b/>
                <w:sz w:val="18"/>
                <w:szCs w:val="18"/>
              </w:rPr>
              <w:t>I+II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cs="Arial"/>
                <w:b/>
                <w:sz w:val="18"/>
                <w:szCs w:val="18"/>
              </w:rPr>
              <w:t>7</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Pr="00B96B4F">
                    <w:rPr>
                      <w:rFonts w:asciiTheme="majorHAnsi" w:hAnsiTheme="majorHAnsi" w:cs="Arial"/>
                      <w:b/>
                      <w:sz w:val="18"/>
                      <w:szCs w:val="18"/>
                    </w:rPr>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F68E6">
              <w:rPr>
                <w:rFonts w:asciiTheme="majorHAnsi" w:hAnsiTheme="majorHAnsi"/>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b/>
                <w:sz w:val="18"/>
                <w:szCs w:val="18"/>
              </w:rPr>
              <w:t>1</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F68E6">
              <w:rPr>
                <w:rFonts w:asciiTheme="majorHAnsi" w:hAnsiTheme="majorHAnsi"/>
                <w:b/>
                <w:sz w:val="18"/>
                <w:szCs w:val="18"/>
              </w:rPr>
              <w:t>1</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150F1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cs="Arial"/>
                <w:b/>
                <w:sz w:val="18"/>
                <w:szCs w:val="18"/>
              </w:rPr>
              <w:t>3</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E74FE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E74FE3">
              <w:rPr>
                <w:rFonts w:asciiTheme="majorHAnsi" w:hAnsiTheme="majorHAnsi" w:cs="Arial"/>
                <w:b/>
                <w:sz w:val="18"/>
                <w:szCs w:val="18"/>
              </w:rPr>
              <w:t>56,25</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b/>
                <w:sz w:val="18"/>
                <w:szCs w:val="18"/>
              </w:rPr>
              <w:t>0</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E74FE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431AF">
              <w:rPr>
                <w:rFonts w:asciiTheme="majorHAnsi" w:hAnsiTheme="majorHAnsi" w:cs="Arial"/>
                <w:b/>
                <w:sz w:val="18"/>
                <w:szCs w:val="18"/>
              </w:rPr>
              <w:t>1</w:t>
            </w:r>
            <w:r w:rsidR="0089452C">
              <w:rPr>
                <w:rFonts w:asciiTheme="majorHAnsi" w:hAnsiTheme="majorHAnsi" w:cs="Arial"/>
                <w:b/>
                <w:sz w:val="18"/>
                <w:szCs w:val="18"/>
              </w:rPr>
              <w:t>53</w:t>
            </w:r>
            <w:r w:rsidR="00F431AF">
              <w:rPr>
                <w:rFonts w:asciiTheme="majorHAnsi" w:hAnsiTheme="majorHAnsi" w:cs="Arial"/>
                <w:b/>
                <w:sz w:val="18"/>
                <w:szCs w:val="18"/>
              </w:rPr>
              <w:t>.</w:t>
            </w:r>
            <w:r w:rsidR="0089452C">
              <w:rPr>
                <w:rFonts w:asciiTheme="majorHAnsi" w:hAnsiTheme="majorHAnsi" w:cs="Arial"/>
                <w:b/>
                <w:sz w:val="18"/>
                <w:szCs w:val="18"/>
              </w:rPr>
              <w:t>67</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b/>
                <w:sz w:val="18"/>
                <w:szCs w:val="18"/>
              </w:rPr>
              <w:t>2</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550A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431AF">
              <w:rPr>
                <w:rFonts w:asciiTheme="majorHAnsi" w:hAnsiTheme="majorHAnsi" w:cs="Arial"/>
                <w:b/>
                <w:sz w:val="18"/>
                <w:szCs w:val="18"/>
              </w:rPr>
              <w:t>20</w:t>
            </w:r>
            <w:r w:rsidR="0089452C">
              <w:rPr>
                <w:rFonts w:asciiTheme="majorHAnsi" w:hAnsiTheme="majorHAnsi" w:cs="Arial"/>
                <w:b/>
                <w:sz w:val="18"/>
                <w:szCs w:val="18"/>
              </w:rPr>
              <w:t>9</w:t>
            </w:r>
            <w:r w:rsidR="00F431AF">
              <w:rPr>
                <w:rFonts w:asciiTheme="majorHAnsi" w:hAnsiTheme="majorHAnsi" w:cs="Arial"/>
                <w:b/>
                <w:sz w:val="18"/>
                <w:szCs w:val="18"/>
              </w:rPr>
              <w:t>.9</w:t>
            </w:r>
            <w:r w:rsidR="0089452C">
              <w:rPr>
                <w:rFonts w:asciiTheme="majorHAnsi" w:hAnsiTheme="majorHAnsi" w:cs="Arial"/>
                <w:b/>
                <w:sz w:val="18"/>
                <w:szCs w:val="18"/>
              </w:rPr>
              <w:t>2</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06CE1">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C971BD">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971BD" w:rsidRPr="00C971BD">
              <w:rPr>
                <w:rFonts w:asciiTheme="majorHAnsi" w:hAnsiTheme="majorHAnsi" w:cs="Arial"/>
                <w:b/>
                <w:sz w:val="18"/>
                <w:szCs w:val="18"/>
              </w:rPr>
              <w:t>Integrisani I i II ciklus općeg studija medicine</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150F1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Pr>
                <w:rFonts w:asciiTheme="majorHAnsi" w:hAnsiTheme="majorHAnsi" w:cs="Arial"/>
                <w:b/>
                <w:sz w:val="18"/>
                <w:szCs w:val="18"/>
              </w:rPr>
              <w:t xml:space="preserve">Dr.sc. Amela Hercegovac, </w:t>
            </w:r>
            <w:r w:rsidR="00150F13">
              <w:rPr>
                <w:rFonts w:asciiTheme="majorHAnsi" w:hAnsiTheme="majorHAnsi" w:cs="Arial"/>
                <w:b/>
                <w:sz w:val="18"/>
                <w:szCs w:val="18"/>
              </w:rPr>
              <w:t>red.</w:t>
            </w:r>
            <w:r w:rsidR="004F68E6">
              <w:rPr>
                <w:rFonts w:asciiTheme="majorHAnsi" w:hAnsiTheme="majorHAnsi" w:cs="Arial"/>
                <w:b/>
                <w:sz w:val="18"/>
                <w:szCs w:val="18"/>
              </w:rPr>
              <w:t xml:space="preserve"> prof</w:t>
            </w:r>
            <w:r w:rsidR="00150F13">
              <w:rPr>
                <w:rFonts w:asciiTheme="majorHAnsi" w:hAnsiTheme="majorHAnsi" w:cs="Arial"/>
                <w:b/>
                <w:sz w:val="18"/>
                <w:szCs w:val="18"/>
              </w:rPr>
              <w: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 xml:space="preserve">Razumijevanje strukture i funkcionalne organizacije prokariotske i eukariotske ćelije, metoda koje se koriste u izučavanju  ćelije te sa  principima molekularne  biologije i  humane genetike. Sticanje znanja o organizaciji genoma i mehanizmima ekspresije gena,  a sve preteći savremena istraživanja molekularne genetike.  Razumijevanje metoda </w:t>
            </w:r>
            <w:r w:rsidR="004F68E6" w:rsidRPr="004F68E6">
              <w:rPr>
                <w:rFonts w:asciiTheme="majorHAnsi" w:hAnsiTheme="majorHAnsi" w:cs="Arial"/>
                <w:b/>
                <w:sz w:val="18"/>
                <w:szCs w:val="18"/>
              </w:rPr>
              <w:lastRenderedPageBreak/>
              <w:t xml:space="preserve">molekularne genetike, njihovom značaju i primjeni u dijagnostici i preventivnom kliničkom djelovanju.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Nakon završenog kursa studenti treba da  razumiju osnovne principe  molekularne biologije  i humane genetike.</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 xml:space="preserve">Nastanak, evolucija, hemijski  sastav i organizacija prokariotske i eukariotske ćelije. Nukleinske kiseline - struktura i funkcija. Struktura i organizacija gena, struktura hromatina i hromozoma, mehanizam replikacije i  rekombinacije.molekule DNK.  Centralna dogma molekularne biologije. Genska ekpsresija. Regulacija transkripcije i translacije kod eukariota, regulatorne RNK, genska regulacija tokom razvića i evolucije. Molekularni mehanizmi diferencijacije ćelija.Organizacija humanog genoma.  Funkcionalni hromosomski elementi i struktura hromatina.   ćelijski ciklus, tipovi ćelijske diobe, osnove regulacije ćelijskog ciklusa i programirana ćelijska smrt - apoptoza.  Osnovne metode analize genoma  i komparativna genomika,  metode istraživanja u  molekularnoj biologiji  i  model organizmimi. Osnove humane genetike; Tipovi nasljeđivanja. Imunogenetika. Genetika tumora. Populaciona genetika. Genetičko testiranje i savjetovanje.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4F68E6" w:rsidRPr="004F68E6"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 xml:space="preserve">Predavanja uz upotrebu multimedijalnih sredstava, tehnika aktivnog učenja i uz aktivno učešće i diskusiju studenata;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Priprema i izlaganje grupnih i individualnih seminarskih radova.</w:t>
            </w:r>
          </w:p>
          <w:p w:rsidR="00CB72ED" w:rsidRPr="00B96B4F"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Laboratorijske vježbe</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4F68E6"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Nakon polovine semestra  studenti pismeno polažu parcijalni test koji obuhvata dio , do tada obrađene, tematike sa predavanja. Test se sastoji od zadataka višestrukog izbora, zadataka jednostavnog dosjećanja ili esejskih zadataka, te slika/shema određenih procesa. Student na  međuispitu može ostvariti maksimalno 30 bodova.  Test polažu svi studenti na predmetu istovremeno čime je postignuta ujednačenost nivoa znanja koje se testira, kao i uslovi pod kojima student polaže ispit.  U sklopu predispitnih obaveza studenti mogu izraditi individualni ili grupni seminarski rad koji će obuhvatiti određenu tematiku iz sadržaja nastavnog predmeta.  Seminarski rad se u pisanoj formi predaje predmetnom nastavniku na pregled i ocjenu, a zatim se prezentira usmeno. U izradi i prezentaciji grupnog seminarskog rada učestvuju svi studenti grupe, čije učešće se valorizira pojedinačno.  Za urađeni i prezentirani seminarski rad student može ostvariti od 0 do 7 bodova.  Kolokviranje vježbi se organizuje na kraju semestra. Maksimalan broj bodova koji student može ostvariti je 10 bodova. Za kontinuiranu aktivnost i prisustvo na predavanjima i vježbama u toku cijelog semestra student može ostvariti od 0 do 3 boda.  Završni ispit je pismeni ili usmeni. Pravo izlaska na završni ispit imaju svi studenti. Maksimalan broj bodova koji student može ostvariti na završnom ispitu je 50. Minimalan broj bodova na završnom ispitu je 25. Provjere na svim oblicima znanja priznaju se kao kumulativni ispit. Da bi student položio predmet mora ostvariti minimalno 54 kumulativna boda od čega minimalno 25 bodova na završnom ispitu.</w:t>
            </w:r>
            <w:r w:rsidR="004F68E6">
              <w:rPr>
                <w:rFonts w:asciiTheme="majorHAnsi" w:hAnsiTheme="majorHAnsi" w:cs="Arial"/>
                <w:b/>
                <w:sz w:val="18"/>
                <w:szCs w:val="18"/>
              </w:rPr>
              <w:t xml:space="preserve">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 xml:space="preserve">Ocjena na ispitu zasnovana je na ukupnom broju bodova koje je student stekao ispunjavanjem predispitnih obaveza i polaganjem ispita, te se utvrđuje prema slijedećoj skali: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 xml:space="preserve">Obaveze studenta                    Bodovi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 xml:space="preserve">Prisutnost i akt. na nastavi        3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Seminarski rad                             7</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 xml:space="preserve">Praktični ispit                              10 </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Parcijalni test                               30</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Ukupno predispitne obaveze    50</w:t>
            </w:r>
          </w:p>
          <w:p w:rsidR="004F68E6" w:rsidRPr="004F68E6" w:rsidRDefault="004F68E6" w:rsidP="004F68E6">
            <w:pPr>
              <w:pStyle w:val="NoSpacing"/>
              <w:rPr>
                <w:rFonts w:asciiTheme="majorHAnsi" w:hAnsiTheme="majorHAnsi" w:cs="Arial"/>
                <w:b/>
                <w:sz w:val="18"/>
                <w:szCs w:val="18"/>
              </w:rPr>
            </w:pPr>
          </w:p>
          <w:p w:rsidR="00CB72ED" w:rsidRPr="00B96B4F"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 xml:space="preserve">Završni ispit                                  50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4F68E6" w:rsidRPr="004F68E6"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F68E6" w:rsidRPr="004F68E6">
              <w:rPr>
                <w:rFonts w:asciiTheme="majorHAnsi" w:hAnsiTheme="majorHAnsi" w:cs="Arial"/>
                <w:b/>
                <w:sz w:val="18"/>
                <w:szCs w:val="18"/>
              </w:rPr>
              <w:t>5</w:t>
            </w:r>
            <w:r w:rsidR="00150F13">
              <w:rPr>
                <w:rFonts w:asciiTheme="majorHAnsi" w:hAnsiTheme="majorHAnsi" w:cs="Arial"/>
                <w:b/>
                <w:sz w:val="18"/>
                <w:szCs w:val="18"/>
              </w:rPr>
              <w:t>5</w:t>
            </w:r>
            <w:r w:rsidR="004F68E6" w:rsidRPr="004F68E6">
              <w:rPr>
                <w:rFonts w:asciiTheme="majorHAnsi" w:hAnsiTheme="majorHAnsi" w:cs="Arial"/>
                <w:b/>
                <w:sz w:val="18"/>
                <w:szCs w:val="18"/>
              </w:rPr>
              <w:t>-64              Šest (6) E</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65-74             Sedam (7) D</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75-84              Osam (8) C</w:t>
            </w:r>
          </w:p>
          <w:p w:rsidR="004F68E6" w:rsidRPr="004F68E6"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85-94              Devet (9) B</w:t>
            </w:r>
          </w:p>
          <w:p w:rsidR="00CB72ED" w:rsidRPr="00B96B4F"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95-100            Deset (10) A</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4F68E6" w:rsidRPr="004F68E6" w:rsidRDefault="00D05D23" w:rsidP="004F68E6">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F68E6" w:rsidRPr="004F68E6">
              <w:rPr>
                <w:rFonts w:asciiTheme="majorHAnsi" w:hAnsiTheme="majorHAnsi" w:cs="Arial"/>
                <w:b/>
                <w:sz w:val="18"/>
                <w:szCs w:val="18"/>
              </w:rPr>
              <w:t>1. Đuričić E., Terzić R., Kapović M., Peterlin</w:t>
            </w:r>
            <w:bookmarkStart w:id="3" w:name="_GoBack"/>
            <w:bookmarkEnd w:id="3"/>
            <w:r w:rsidR="004F68E6" w:rsidRPr="004F68E6">
              <w:rPr>
                <w:rFonts w:asciiTheme="majorHAnsi" w:hAnsiTheme="majorHAnsi" w:cs="Arial"/>
                <w:b/>
                <w:sz w:val="18"/>
                <w:szCs w:val="18"/>
              </w:rPr>
              <w:t xml:space="preserve"> B., (2005): Biologija sa humanom genetikom. CPU Sarajevo</w:t>
            </w:r>
          </w:p>
          <w:p w:rsidR="00CB72ED" w:rsidRPr="00B96B4F" w:rsidRDefault="004F68E6" w:rsidP="004F68E6">
            <w:pPr>
              <w:pStyle w:val="NoSpacing"/>
              <w:rPr>
                <w:rFonts w:asciiTheme="majorHAnsi" w:hAnsiTheme="majorHAnsi" w:cs="Arial"/>
                <w:b/>
                <w:sz w:val="18"/>
                <w:szCs w:val="18"/>
              </w:rPr>
            </w:pPr>
            <w:r w:rsidRPr="004F68E6">
              <w:rPr>
                <w:rFonts w:asciiTheme="majorHAnsi" w:hAnsiTheme="majorHAnsi" w:cs="Arial"/>
                <w:b/>
                <w:sz w:val="18"/>
                <w:szCs w:val="18"/>
              </w:rPr>
              <w:t>2. Cooper M. G., Hausman R.: Stanica: molekularni pristup (The Cell, aMolecularApproach; 2nded., ASMPress, Washington, D.C, 2000.)Zagreb 2010.</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lastRenderedPageBreak/>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4F68E6">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F68E6">
              <w:rPr>
                <w:rFonts w:asciiTheme="majorHAnsi" w:hAnsiTheme="majorHAnsi" w:cs="Arial"/>
                <w:b/>
                <w:sz w:val="18"/>
                <w:szCs w:val="18"/>
              </w:rPr>
              <w:t>2024/2025</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4F68E6">
            <w:pPr>
              <w:pStyle w:val="NoSpacing"/>
              <w:jc w:val="center"/>
              <w:rPr>
                <w:rFonts w:asciiTheme="majorHAnsi" w:hAnsiTheme="majorHAnsi" w:cs="Arial"/>
                <w:b/>
                <w:sz w:val="18"/>
                <w:szCs w:val="18"/>
              </w:rPr>
            </w:pPr>
            <w:r w:rsidRPr="00B550AF">
              <w:rPr>
                <w:rFonts w:asciiTheme="majorHAnsi" w:hAnsiTheme="majorHAnsi" w:cs="Arial"/>
                <w:b/>
                <w:sz w:val="18"/>
                <w:szCs w:val="18"/>
              </w:rPr>
              <w:fldChar w:fldCharType="begin">
                <w:ffData>
                  <w:name w:val=""/>
                  <w:enabled/>
                  <w:calcOnExit w:val="0"/>
                  <w:textInput>
                    <w:maxLength w:val="17"/>
                  </w:textInput>
                </w:ffData>
              </w:fldChar>
            </w:r>
            <w:r w:rsidR="00FB48B6" w:rsidRPr="004F68E6">
              <w:rPr>
                <w:rFonts w:asciiTheme="majorHAnsi" w:hAnsiTheme="majorHAnsi" w:cs="Arial"/>
                <w:b/>
                <w:sz w:val="18"/>
                <w:szCs w:val="18"/>
              </w:rPr>
              <w:instrText xml:space="preserve"> FORMTEXT </w:instrText>
            </w:r>
            <w:r w:rsidRPr="00B550AF">
              <w:rPr>
                <w:rFonts w:asciiTheme="majorHAnsi" w:hAnsiTheme="majorHAnsi" w:cs="Arial"/>
                <w:b/>
                <w:sz w:val="18"/>
                <w:szCs w:val="18"/>
              </w:rPr>
            </w:r>
            <w:r w:rsidRPr="00B550AF">
              <w:rPr>
                <w:rFonts w:asciiTheme="majorHAnsi" w:hAnsiTheme="majorHAnsi" w:cs="Arial"/>
                <w:b/>
                <w:sz w:val="18"/>
                <w:szCs w:val="18"/>
              </w:rPr>
              <w:fldChar w:fldCharType="separate"/>
            </w:r>
            <w:r w:rsidR="004F68E6" w:rsidRPr="00B550AF">
              <w:rPr>
                <w:rFonts w:asciiTheme="majorHAnsi" w:hAnsiTheme="majorHAnsi" w:cs="Arial"/>
                <w:b/>
                <w:spacing w:val="9"/>
                <w:sz w:val="18"/>
                <w:szCs w:val="18"/>
              </w:rPr>
              <w:t xml:space="preserve">16.05.2024.    </w:t>
            </w:r>
            <w:r w:rsidR="004F68E6" w:rsidRPr="00B550AF">
              <w:rPr>
                <w:rFonts w:asciiTheme="majorHAnsi" w:hAnsiTheme="majorHAnsi" w:cs="Arial"/>
                <w:b/>
                <w:spacing w:val="2"/>
                <w:sz w:val="18"/>
                <w:szCs w:val="18"/>
              </w:rPr>
              <w:t xml:space="preserve"> </w:t>
            </w:r>
            <w:r w:rsidRPr="00B550AF">
              <w:rPr>
                <w:rFonts w:asciiTheme="majorHAnsi" w:hAnsiTheme="majorHAnsi" w:cs="Arial"/>
                <w:b/>
                <w:spacing w:val="2"/>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9"/>
      <w:footerReference w:type="default" r:id="rId10"/>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328" w:rsidRDefault="00D35328">
      <w:pPr>
        <w:spacing w:line="240" w:lineRule="auto"/>
      </w:pPr>
      <w:r>
        <w:separator/>
      </w:r>
    </w:p>
  </w:endnote>
  <w:endnote w:type="continuationSeparator" w:id="0">
    <w:p w:rsidR="00D35328" w:rsidRDefault="00D353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470"/>
      <w:gridCol w:w="1167"/>
      <w:gridCol w:w="2326"/>
      <w:gridCol w:w="1164"/>
      <w:gridCol w:w="2133"/>
      <w:gridCol w:w="1164"/>
      <w:gridCol w:w="886"/>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150F13">
            <w:rPr>
              <w:rFonts w:ascii="Cambria" w:hAnsi="Cambria" w:cs="Calibri"/>
              <w:noProof/>
              <w:sz w:val="16"/>
              <w:szCs w:val="16"/>
            </w:rPr>
            <w:t>10.11.2025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150F13">
            <w:rPr>
              <w:rFonts w:ascii="Cambria" w:hAnsi="Cambria" w:cs="Calibri"/>
              <w:noProof/>
              <w:sz w:val="16"/>
              <w:szCs w:val="16"/>
            </w:rPr>
            <w:t>2</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150F13">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328" w:rsidRDefault="00D35328">
      <w:pPr>
        <w:spacing w:after="0"/>
      </w:pPr>
      <w:r>
        <w:separator/>
      </w:r>
    </w:p>
  </w:footnote>
  <w:footnote w:type="continuationSeparator" w:id="0">
    <w:p w:rsidR="00D35328" w:rsidRDefault="00D3532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B7C8D"/>
    <w:rsid w:val="000D073D"/>
    <w:rsid w:val="000D46E0"/>
    <w:rsid w:val="000E50E7"/>
    <w:rsid w:val="000E51F8"/>
    <w:rsid w:val="000E7DBB"/>
    <w:rsid w:val="000F3BAD"/>
    <w:rsid w:val="000F7F21"/>
    <w:rsid w:val="0010061D"/>
    <w:rsid w:val="00101401"/>
    <w:rsid w:val="00104B6E"/>
    <w:rsid w:val="00110FA2"/>
    <w:rsid w:val="00127D3F"/>
    <w:rsid w:val="00130132"/>
    <w:rsid w:val="00141CB0"/>
    <w:rsid w:val="0014427D"/>
    <w:rsid w:val="00144785"/>
    <w:rsid w:val="001448D6"/>
    <w:rsid w:val="00150F13"/>
    <w:rsid w:val="001510AC"/>
    <w:rsid w:val="00162D9B"/>
    <w:rsid w:val="00163316"/>
    <w:rsid w:val="001679F6"/>
    <w:rsid w:val="00172E2F"/>
    <w:rsid w:val="00174CD2"/>
    <w:rsid w:val="0018386E"/>
    <w:rsid w:val="00190A12"/>
    <w:rsid w:val="00192235"/>
    <w:rsid w:val="001947D2"/>
    <w:rsid w:val="00194AB4"/>
    <w:rsid w:val="001A6ADE"/>
    <w:rsid w:val="001A7C91"/>
    <w:rsid w:val="001B4268"/>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3AF3"/>
    <w:rsid w:val="004D51F3"/>
    <w:rsid w:val="004D6351"/>
    <w:rsid w:val="004E0BE5"/>
    <w:rsid w:val="004E1673"/>
    <w:rsid w:val="004E16DE"/>
    <w:rsid w:val="004E2321"/>
    <w:rsid w:val="004E5C03"/>
    <w:rsid w:val="004F24AC"/>
    <w:rsid w:val="004F510D"/>
    <w:rsid w:val="004F5938"/>
    <w:rsid w:val="004F68E6"/>
    <w:rsid w:val="00513852"/>
    <w:rsid w:val="00513EFB"/>
    <w:rsid w:val="005173B1"/>
    <w:rsid w:val="00522737"/>
    <w:rsid w:val="005276C6"/>
    <w:rsid w:val="00532436"/>
    <w:rsid w:val="00541C17"/>
    <w:rsid w:val="005443B1"/>
    <w:rsid w:val="00546F6E"/>
    <w:rsid w:val="00552AE0"/>
    <w:rsid w:val="0055354F"/>
    <w:rsid w:val="0056251F"/>
    <w:rsid w:val="005645AD"/>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5537"/>
    <w:rsid w:val="00736FAD"/>
    <w:rsid w:val="00740742"/>
    <w:rsid w:val="00750AEB"/>
    <w:rsid w:val="00751605"/>
    <w:rsid w:val="00762431"/>
    <w:rsid w:val="0076665F"/>
    <w:rsid w:val="00770212"/>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131D"/>
    <w:rsid w:val="0083297F"/>
    <w:rsid w:val="00837427"/>
    <w:rsid w:val="00840C7C"/>
    <w:rsid w:val="00846857"/>
    <w:rsid w:val="00846C5C"/>
    <w:rsid w:val="008471F8"/>
    <w:rsid w:val="00850589"/>
    <w:rsid w:val="00851B9B"/>
    <w:rsid w:val="008529E8"/>
    <w:rsid w:val="008624CA"/>
    <w:rsid w:val="008636A1"/>
    <w:rsid w:val="008638E5"/>
    <w:rsid w:val="00865D6E"/>
    <w:rsid w:val="00870B9A"/>
    <w:rsid w:val="0088121D"/>
    <w:rsid w:val="0088323A"/>
    <w:rsid w:val="008849C4"/>
    <w:rsid w:val="0088632E"/>
    <w:rsid w:val="00886E08"/>
    <w:rsid w:val="0088700F"/>
    <w:rsid w:val="0089452C"/>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9F6032"/>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192B"/>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550AF"/>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1BD"/>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06CE1"/>
    <w:rsid w:val="00D10563"/>
    <w:rsid w:val="00D12AA5"/>
    <w:rsid w:val="00D248C8"/>
    <w:rsid w:val="00D25506"/>
    <w:rsid w:val="00D27584"/>
    <w:rsid w:val="00D27822"/>
    <w:rsid w:val="00D3405C"/>
    <w:rsid w:val="00D35328"/>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5C06"/>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4FE3"/>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5A5C"/>
    <w:rsid w:val="00EC7227"/>
    <w:rsid w:val="00EE2B1A"/>
    <w:rsid w:val="00EF5F84"/>
    <w:rsid w:val="00EF741E"/>
    <w:rsid w:val="00F03408"/>
    <w:rsid w:val="00F075A1"/>
    <w:rsid w:val="00F12E3E"/>
    <w:rsid w:val="00F15264"/>
    <w:rsid w:val="00F2055F"/>
    <w:rsid w:val="00F22194"/>
    <w:rsid w:val="00F30C75"/>
    <w:rsid w:val="00F31B45"/>
    <w:rsid w:val="00F431AF"/>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semiHidden="0" w:uiPriority="59" w:unhideWhenUsed="0"/>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semiHidden="0" w:uiPriority="59" w:unhideWhenUsed="0"/>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8B71-43C1-4937-A65D-44FB4BEF2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Mahmut</cp:lastModifiedBy>
  <cp:revision>16</cp:revision>
  <cp:lastPrinted>2024-06-04T07:58:00Z</cp:lastPrinted>
  <dcterms:created xsi:type="dcterms:W3CDTF">2024-05-23T07:02:00Z</dcterms:created>
  <dcterms:modified xsi:type="dcterms:W3CDTF">2025-11-10T13:24:00Z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