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6E44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Dijagnostički postupci i metode u internoj medicini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E447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6E4473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E4473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E4473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E4473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07D9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07D99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6E4473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C07D9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9308E">
              <w:rPr>
                <w:rFonts w:asciiTheme="majorHAnsi" w:hAnsiTheme="majorHAnsi"/>
                <w:b/>
                <w:sz w:val="18"/>
                <w:szCs w:val="18"/>
              </w:rPr>
              <w:t>55.08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6E4473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6297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9308E">
              <w:rPr>
                <w:rFonts w:asciiTheme="majorHAnsi" w:hAnsiTheme="majorHAnsi" w:cs="Arial"/>
                <w:b/>
                <w:sz w:val="18"/>
                <w:szCs w:val="18"/>
              </w:rPr>
              <w:t>88.83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6E447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dr.sc. Mirela Bašić-Denjagić, docent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77C5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>Cilj nastave je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ste</w:t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 xml:space="preserve"> da upozna studente sa skupom medicinskih postupaka i metoda koji su opšte prihva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>eni i uobi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>ajeni tokom dijagnosticiranja internisti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>kih oboljenja. Obradom tematskih jedinica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>olakša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ti će</w:t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 xml:space="preserve"> studentima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da u nasatvvku studija 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>kreiraju dijagnostički algoritam u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pristupu i </w:t>
            </w:r>
            <w:r w:rsidR="006E4473">
              <w:rPr>
                <w:rFonts w:asciiTheme="majorHAnsi" w:hAnsiTheme="majorHAnsi" w:cs="Arial"/>
                <w:b/>
                <w:sz w:val="18"/>
                <w:szCs w:val="18"/>
              </w:rPr>
              <w:t xml:space="preserve"> obradi </w:t>
            </w:r>
            <w:r w:rsidR="006E4473" w:rsidRPr="006E4473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pacijanata sa internističkim oboljenjem.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77C5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sua kontinuirano obavljali svoje obaveze, biti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e osposobljeni da: ovladaju postupcima obrade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metodama koji se koriste u dijagnosticiranju internisti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kih bolesti; razumiju i ovladaju indikcijama z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a primjenu metoda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; razumiju i ovladaju kontraindikacijama zbog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kojih se 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odre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ene metode ne mogu koristiti; diferencijalno dijagnostiŁki obrade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pacijenta sa 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internisti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ku bole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šću.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77C5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Istorija bolesti (anamneza)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Fizikalni pregled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RTG plu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a i srca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Elektrokardiogram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Holter monitoring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Ergometrija (ergotest)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Ehokardiografija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Koronarna arteriografija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Dodatn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e dijagnosti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ke metode u evaluaciji specifi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nih bolesti srca (CT; Magnetna rezonanca; izotopske metode)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Biohemijske i hematološke pretrage od klini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kog zna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aja u internoj medicini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Instrukcije za skupljanje i transport uzoraka za analizu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Pristup pacijentu sa gastrointestinalnim oboljenjem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Pristup pacijentu sa nefrološkim oboljenjem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Pristup pacijentu sa reumatološkim oboljenjem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Pristup pacijentu sa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endokrinim poremećajima, 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Pristup pacijentu sa pulmonalnim oboljenjima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Pristup gerijatrijskom pacijentu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B4DF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N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astavne metode: predavanje i auditorne vježbe.  U auditornim vježbama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e asistenti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na praktičnim primjerima pojasniti  primejnu metoda obrađenih na predavanjima, uz poticanje studenata na diskusiju i kritički pristup problemu.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Prisustvo i aktivnost na n</w:t>
            </w:r>
            <w:r w:rsidR="00EB4DFE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 xml:space="preserve">satvi se boduje sa 5-10bodova.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34C6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Za provjeru znanja koristit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e se sljede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e metode: seminarski rad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(2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-4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b)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i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završ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ni ispit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(27-50b)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. Nakon analize i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izlaganja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prihva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 xml:space="preserve">enog seminarskog rada pristupa se </w:t>
            </w:r>
            <w:r w:rsidR="00C77C59">
              <w:rPr>
                <w:rFonts w:asciiTheme="majorHAnsi" w:hAnsiTheme="majorHAnsi" w:cs="Arial"/>
                <w:b/>
                <w:sz w:val="18"/>
                <w:szCs w:val="18"/>
              </w:rPr>
              <w:t>završn</w:t>
            </w:r>
            <w:r w:rsidR="00C77C59" w:rsidRPr="00C77C59">
              <w:rPr>
                <w:rFonts w:asciiTheme="majorHAnsi" w:hAnsiTheme="majorHAnsi" w:cs="Arial"/>
                <w:b/>
                <w:sz w:val="18"/>
                <w:szCs w:val="18"/>
              </w:rPr>
              <w:t>om dijelu ispita.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A59E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34C6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34C6F" w:rsidRPr="00B34C6F">
              <w:rPr>
                <w:rFonts w:asciiTheme="majorHAnsi" w:hAnsiTheme="majorHAnsi" w:cs="Arial"/>
                <w:b/>
                <w:sz w:val="18"/>
                <w:szCs w:val="18"/>
              </w:rPr>
              <w:t>Kušljugi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34C6F" w:rsidRPr="00B34C6F">
              <w:rPr>
                <w:rFonts w:asciiTheme="majorHAnsi" w:hAnsiTheme="majorHAnsi" w:cs="Arial"/>
                <w:b/>
                <w:sz w:val="18"/>
                <w:szCs w:val="18"/>
              </w:rPr>
              <w:t xml:space="preserve"> Z, Barakovi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34C6F" w:rsidRPr="00B34C6F">
              <w:rPr>
                <w:rFonts w:asciiTheme="majorHAnsi" w:hAnsiTheme="majorHAnsi" w:cs="Arial"/>
                <w:b/>
                <w:sz w:val="18"/>
                <w:szCs w:val="18"/>
              </w:rPr>
              <w:t xml:space="preserve"> F, Arslanagi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B34C6F" w:rsidRPr="00B34C6F">
              <w:rPr>
                <w:rFonts w:asciiTheme="majorHAnsi" w:hAnsiTheme="majorHAnsi" w:cs="Arial"/>
                <w:b/>
                <w:sz w:val="18"/>
                <w:szCs w:val="18"/>
              </w:rPr>
              <w:t xml:space="preserve"> A, Gerc V i sar. Kardiologija, PrintCom, Tuzla 2006. Braunwald E, Fauci A, Kasper D, Hauser S, Longo D, Jameson JL. Harrissons Principles of Internal Medicine. McGrawHill Co, New York 2001.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34C6F">
              <w:rPr>
                <w:rFonts w:asciiTheme="majorHAnsi" w:hAnsiTheme="majorHAnsi" w:cs="Arial"/>
                <w:b/>
                <w:sz w:val="18"/>
                <w:szCs w:val="18"/>
              </w:rPr>
              <w:t>2024/25.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B34C6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9308E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B34C6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59308E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59308E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59308E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 </w:t>
            </w:r>
            <w:r w:rsidR="00B34C6F" w:rsidRPr="0059308E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16.05.2024.</w:t>
            </w:r>
            <w:r w:rsidR="00B34C6F" w:rsidRPr="0059308E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t>g</w:t>
            </w:r>
            <w:r w:rsidRPr="0059308E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BDE" w:rsidRDefault="007B7BDE">
      <w:pPr>
        <w:spacing w:line="240" w:lineRule="auto"/>
      </w:pPr>
      <w:r>
        <w:separator/>
      </w:r>
    </w:p>
  </w:endnote>
  <w:endnote w:type="continuationSeparator" w:id="0">
    <w:p w:rsidR="007B7BDE" w:rsidRDefault="007B7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A59E5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A59E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7A59E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BDE" w:rsidRDefault="007B7BDE">
      <w:pPr>
        <w:spacing w:after="0"/>
      </w:pPr>
      <w:r>
        <w:separator/>
      </w:r>
    </w:p>
  </w:footnote>
  <w:footnote w:type="continuationSeparator" w:id="0">
    <w:p w:rsidR="007B7BDE" w:rsidRDefault="007B7B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2F91"/>
    <w:rsid w:val="00293BC4"/>
    <w:rsid w:val="002A64FB"/>
    <w:rsid w:val="002A7A7D"/>
    <w:rsid w:val="002B2856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308E"/>
    <w:rsid w:val="00596F9F"/>
    <w:rsid w:val="005975B3"/>
    <w:rsid w:val="005A47F0"/>
    <w:rsid w:val="005A56F4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4473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1B50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A59E5"/>
    <w:rsid w:val="007B1416"/>
    <w:rsid w:val="007B7BDE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2976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4C6F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07D99"/>
    <w:rsid w:val="00C10C26"/>
    <w:rsid w:val="00C12629"/>
    <w:rsid w:val="00C27316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77C59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57F5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D2012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DFE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2368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BF9F5-EA6F-4F79-9426-2BF5DEF0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14</cp:revision>
  <cp:lastPrinted>2024-06-04T10:50:00Z</cp:lastPrinted>
  <dcterms:created xsi:type="dcterms:W3CDTF">2024-03-19T09:01:00Z</dcterms:created>
  <dcterms:modified xsi:type="dcterms:W3CDTF">2025-11-11T10:42:00Z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